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317" w:rsidRDefault="002D2317" w:rsidP="00AF4796">
      <w:pPr>
        <w:tabs>
          <w:tab w:val="left" w:pos="2429"/>
        </w:tabs>
        <w:spacing w:after="0" w:line="240" w:lineRule="auto"/>
        <w:ind w:right="-1"/>
        <w:rPr>
          <w:rFonts w:asciiTheme="minorHAnsi" w:hAnsiTheme="minorHAnsi" w:cstheme="minorHAnsi"/>
          <w:color w:val="7F7F7F"/>
          <w:sz w:val="20"/>
          <w:lang w:val="fr-FR"/>
        </w:rPr>
      </w:pPr>
      <w:r>
        <w:rPr>
          <w:rFonts w:asciiTheme="minorHAnsi" w:hAnsiTheme="minorHAnsi" w:cstheme="minorHAnsi"/>
          <w:color w:val="7F7F7F"/>
          <w:sz w:val="20"/>
          <w:lang w:val="fr-FR"/>
        </w:rPr>
        <w:t xml:space="preserve">Communiqué de presse </w:t>
      </w:r>
    </w:p>
    <w:p w:rsidR="00035306" w:rsidRDefault="004D4891" w:rsidP="00AF4796">
      <w:pPr>
        <w:tabs>
          <w:tab w:val="left" w:pos="2429"/>
        </w:tabs>
        <w:spacing w:after="0" w:line="240" w:lineRule="auto"/>
        <w:ind w:right="-1"/>
        <w:rPr>
          <w:rFonts w:asciiTheme="minorHAnsi" w:hAnsiTheme="minorHAnsi" w:cstheme="minorHAnsi"/>
          <w:color w:val="7F7F7F"/>
          <w:sz w:val="20"/>
          <w:lang w:val="fr-FR"/>
        </w:rPr>
      </w:pPr>
      <w:r>
        <w:rPr>
          <w:rFonts w:asciiTheme="minorHAnsi" w:hAnsiTheme="minorHAnsi" w:cstheme="minorHAnsi"/>
          <w:color w:val="7F7F7F"/>
          <w:sz w:val="20"/>
          <w:lang w:val="fr-FR"/>
        </w:rPr>
        <w:t xml:space="preserve">Nanterre, </w:t>
      </w:r>
      <w:r w:rsidR="000B006F">
        <w:rPr>
          <w:rFonts w:asciiTheme="minorHAnsi" w:hAnsiTheme="minorHAnsi" w:cstheme="minorHAnsi"/>
          <w:color w:val="7F7F7F"/>
          <w:sz w:val="20"/>
          <w:lang w:val="fr-FR"/>
        </w:rPr>
        <w:t xml:space="preserve">le </w:t>
      </w:r>
      <w:r w:rsidR="008125DA">
        <w:rPr>
          <w:rFonts w:asciiTheme="minorHAnsi" w:hAnsiTheme="minorHAnsi" w:cstheme="minorHAnsi"/>
          <w:color w:val="7F7F7F"/>
          <w:sz w:val="20"/>
          <w:lang w:val="fr-FR"/>
        </w:rPr>
        <w:t xml:space="preserve">XX </w:t>
      </w:r>
      <w:r w:rsidR="00F84005">
        <w:rPr>
          <w:rFonts w:asciiTheme="minorHAnsi" w:hAnsiTheme="minorHAnsi" w:cstheme="minorHAnsi"/>
          <w:color w:val="7F7F7F"/>
          <w:sz w:val="20"/>
          <w:lang w:val="fr-FR"/>
        </w:rPr>
        <w:t>mars 2015</w:t>
      </w:r>
    </w:p>
    <w:p w:rsidR="009C6858" w:rsidRDefault="009C6858" w:rsidP="00DB5522">
      <w:pPr>
        <w:spacing w:after="0"/>
        <w:ind w:right="-1"/>
        <w:rPr>
          <w:rFonts w:asciiTheme="minorHAnsi" w:hAnsiTheme="minorHAnsi" w:cstheme="minorHAnsi"/>
          <w:color w:val="7F7F7F"/>
          <w:sz w:val="20"/>
          <w:lang w:val="fr-FR"/>
        </w:rPr>
      </w:pPr>
    </w:p>
    <w:p w:rsidR="00035306" w:rsidRPr="00F84005" w:rsidRDefault="006740EB">
      <w:pPr>
        <w:shd w:val="clear" w:color="auto" w:fill="548DD4"/>
        <w:spacing w:after="0"/>
        <w:ind w:right="-1"/>
        <w:jc w:val="center"/>
        <w:rPr>
          <w:rFonts w:cstheme="minorHAnsi"/>
          <w:noProof/>
          <w:color w:val="FFFFFF"/>
          <w:sz w:val="36"/>
          <w:szCs w:val="36"/>
          <w:lang w:val="fr-FR"/>
        </w:rPr>
      </w:pPr>
      <w:r w:rsidRPr="00F84005">
        <w:rPr>
          <w:rFonts w:cstheme="minorHAnsi"/>
          <w:b/>
          <w:noProof/>
          <w:color w:val="FFFFFF"/>
          <w:sz w:val="36"/>
          <w:szCs w:val="36"/>
          <w:lang w:val="fr-FR"/>
        </w:rPr>
        <w:t>I</w:t>
      </w:r>
      <w:r w:rsidR="00B47122" w:rsidRPr="00F84005">
        <w:rPr>
          <w:rFonts w:cstheme="minorHAnsi"/>
          <w:b/>
          <w:noProof/>
          <w:color w:val="FFFFFF"/>
          <w:sz w:val="36"/>
          <w:szCs w:val="36"/>
          <w:lang w:val="fr-FR"/>
        </w:rPr>
        <w:t>tancia et Yealink concluent un partenariat de distribution</w:t>
      </w:r>
    </w:p>
    <w:p w:rsidR="00B7660D" w:rsidRPr="00362772" w:rsidRDefault="00B7660D" w:rsidP="006740EB">
      <w:pPr>
        <w:spacing w:after="0"/>
        <w:jc w:val="center"/>
        <w:rPr>
          <w:rFonts w:cstheme="minorHAnsi"/>
          <w:noProof/>
          <w:sz w:val="24"/>
          <w:szCs w:val="24"/>
          <w:lang w:val="fr-FR"/>
        </w:rPr>
      </w:pPr>
    </w:p>
    <w:p w:rsidR="00F84005" w:rsidRPr="00F84005" w:rsidRDefault="00F84005" w:rsidP="00F84005">
      <w:pPr>
        <w:spacing w:after="0"/>
        <w:jc w:val="both"/>
        <w:rPr>
          <w:b/>
          <w:lang w:val="fr-FR"/>
        </w:rPr>
      </w:pPr>
      <w:proofErr w:type="spellStart"/>
      <w:r w:rsidRPr="00F84005">
        <w:rPr>
          <w:b/>
          <w:lang w:val="fr-FR"/>
        </w:rPr>
        <w:t>Itancia</w:t>
      </w:r>
      <w:proofErr w:type="spellEnd"/>
      <w:r w:rsidRPr="00F84005">
        <w:rPr>
          <w:b/>
          <w:lang w:val="fr-FR"/>
        </w:rPr>
        <w:t xml:space="preserve">, distributeur à valeur ajoutée, et </w:t>
      </w:r>
      <w:proofErr w:type="spellStart"/>
      <w:r w:rsidRPr="00F84005">
        <w:rPr>
          <w:b/>
          <w:lang w:val="fr-FR"/>
        </w:rPr>
        <w:t>Yealink</w:t>
      </w:r>
      <w:proofErr w:type="spellEnd"/>
      <w:r w:rsidRPr="00F84005">
        <w:rPr>
          <w:b/>
          <w:lang w:val="fr-FR"/>
        </w:rPr>
        <w:t xml:space="preserve">, </w:t>
      </w:r>
      <w:r w:rsidR="00846E2C">
        <w:rPr>
          <w:b/>
          <w:lang w:val="fr-FR"/>
        </w:rPr>
        <w:t>comptant parmi les leaders mondiaux de la téléphonie IP</w:t>
      </w:r>
      <w:r w:rsidRPr="00F84005">
        <w:rPr>
          <w:b/>
          <w:lang w:val="fr-FR"/>
        </w:rPr>
        <w:t xml:space="preserve">, annoncent un nouveau partenariat de distribution. </w:t>
      </w:r>
      <w:proofErr w:type="spellStart"/>
      <w:r w:rsidRPr="00F84005">
        <w:rPr>
          <w:b/>
          <w:lang w:val="fr-FR"/>
        </w:rPr>
        <w:t>Itancia</w:t>
      </w:r>
      <w:proofErr w:type="spellEnd"/>
      <w:r w:rsidRPr="00F84005">
        <w:rPr>
          <w:b/>
          <w:lang w:val="fr-FR"/>
        </w:rPr>
        <w:t xml:space="preserve"> intégrera à son catalogue les références du fournisseur, parmi ses offres en téléphonie d’entreprise (postes SIP, DECT, accessoires) et en communication unifiée. </w:t>
      </w:r>
    </w:p>
    <w:p w:rsidR="00F84005" w:rsidRPr="00F84005" w:rsidRDefault="00F84005" w:rsidP="00F84005">
      <w:pPr>
        <w:spacing w:after="0"/>
        <w:jc w:val="both"/>
        <w:rPr>
          <w:b/>
          <w:lang w:val="fr-FR"/>
        </w:rPr>
      </w:pPr>
    </w:p>
    <w:p w:rsidR="00F84005" w:rsidRDefault="00F84005" w:rsidP="00F84005">
      <w:pPr>
        <w:pStyle w:val="NormalWeb"/>
        <w:shd w:val="clear" w:color="auto" w:fill="FFFFFF"/>
        <w:spacing w:before="0" w:beforeAutospacing="0" w:after="0" w:afterAutospacing="0" w:line="276" w:lineRule="auto"/>
        <w:jc w:val="both"/>
        <w:rPr>
          <w:rFonts w:asciiTheme="minorHAnsi" w:hAnsiTheme="minorHAnsi" w:cs="Arial"/>
          <w:sz w:val="22"/>
          <w:szCs w:val="22"/>
        </w:rPr>
      </w:pPr>
      <w:r>
        <w:rPr>
          <w:rFonts w:asciiTheme="minorHAnsi" w:hAnsiTheme="minorHAnsi" w:cs="Arial"/>
          <w:sz w:val="22"/>
          <w:szCs w:val="22"/>
        </w:rPr>
        <w:t xml:space="preserve">Implanté dans </w:t>
      </w:r>
      <w:r w:rsidR="00A0372D">
        <w:rPr>
          <w:rFonts w:asciiTheme="minorHAnsi" w:hAnsiTheme="minorHAnsi" w:cs="Arial"/>
          <w:sz w:val="22"/>
          <w:szCs w:val="22"/>
        </w:rPr>
        <w:t xml:space="preserve">140 pays, </w:t>
      </w:r>
      <w:proofErr w:type="spellStart"/>
      <w:r w:rsidR="00A0372D">
        <w:rPr>
          <w:rFonts w:asciiTheme="minorHAnsi" w:hAnsiTheme="minorHAnsi" w:cs="Arial"/>
          <w:sz w:val="22"/>
          <w:szCs w:val="22"/>
        </w:rPr>
        <w:t>Yealink</w:t>
      </w:r>
      <w:proofErr w:type="spellEnd"/>
      <w:r w:rsidR="00A0372D">
        <w:rPr>
          <w:rFonts w:asciiTheme="minorHAnsi" w:hAnsiTheme="minorHAnsi" w:cs="Arial"/>
          <w:sz w:val="22"/>
          <w:szCs w:val="22"/>
        </w:rPr>
        <w:t xml:space="preserve"> est l'un des</w:t>
      </w:r>
      <w:r w:rsidRPr="00EE45AA">
        <w:rPr>
          <w:rFonts w:asciiTheme="minorHAnsi" w:hAnsiTheme="minorHAnsi" w:cs="Arial"/>
          <w:sz w:val="22"/>
          <w:szCs w:val="22"/>
        </w:rPr>
        <w:t xml:space="preserve"> principaux f</w:t>
      </w:r>
      <w:r>
        <w:rPr>
          <w:rFonts w:asciiTheme="minorHAnsi" w:hAnsiTheme="minorHAnsi" w:cs="Arial"/>
          <w:sz w:val="22"/>
          <w:szCs w:val="22"/>
        </w:rPr>
        <w:t>abricants</w:t>
      </w:r>
      <w:r w:rsidRPr="00EE45AA">
        <w:rPr>
          <w:rFonts w:asciiTheme="minorHAnsi" w:hAnsiTheme="minorHAnsi" w:cs="Arial"/>
          <w:sz w:val="22"/>
          <w:szCs w:val="22"/>
        </w:rPr>
        <w:t xml:space="preserve"> de téléphone</w:t>
      </w:r>
      <w:r>
        <w:rPr>
          <w:rFonts w:asciiTheme="minorHAnsi" w:hAnsiTheme="minorHAnsi" w:cs="Arial"/>
          <w:sz w:val="22"/>
          <w:szCs w:val="22"/>
        </w:rPr>
        <w:t>s</w:t>
      </w:r>
      <w:r w:rsidRPr="00EE45AA">
        <w:rPr>
          <w:rFonts w:asciiTheme="minorHAnsi" w:hAnsiTheme="minorHAnsi" w:cs="Arial"/>
          <w:sz w:val="22"/>
          <w:szCs w:val="22"/>
        </w:rPr>
        <w:t xml:space="preserve"> SIP innovants, et à faible émission de carbone. L</w:t>
      </w:r>
      <w:r w:rsidR="00A0372D">
        <w:rPr>
          <w:rFonts w:asciiTheme="minorHAnsi" w:hAnsiTheme="minorHAnsi" w:cs="Arial"/>
          <w:sz w:val="22"/>
          <w:szCs w:val="22"/>
        </w:rPr>
        <w:t xml:space="preserve">e groupe apporte à ses clients </w:t>
      </w:r>
      <w:r w:rsidRPr="00EE45AA">
        <w:rPr>
          <w:rFonts w:asciiTheme="minorHAnsi" w:hAnsiTheme="minorHAnsi" w:cs="Arial"/>
          <w:sz w:val="22"/>
          <w:szCs w:val="22"/>
        </w:rPr>
        <w:t>des</w:t>
      </w:r>
      <w:r w:rsidR="00A0372D">
        <w:rPr>
          <w:rFonts w:asciiTheme="minorHAnsi" w:hAnsiTheme="minorHAnsi" w:cs="Arial"/>
          <w:sz w:val="22"/>
          <w:szCs w:val="22"/>
        </w:rPr>
        <w:t xml:space="preserve"> solutions de haute performance</w:t>
      </w:r>
      <w:r w:rsidRPr="00EE45AA">
        <w:rPr>
          <w:rFonts w:asciiTheme="minorHAnsi" w:hAnsiTheme="minorHAnsi" w:cs="Arial"/>
          <w:sz w:val="22"/>
          <w:szCs w:val="22"/>
        </w:rPr>
        <w:t xml:space="preserve"> et une assistance</w:t>
      </w:r>
      <w:r w:rsidR="00264E7D">
        <w:rPr>
          <w:rFonts w:asciiTheme="minorHAnsi" w:hAnsiTheme="minorHAnsi" w:cs="Arial"/>
          <w:sz w:val="22"/>
          <w:szCs w:val="22"/>
        </w:rPr>
        <w:t xml:space="preserve"> </w:t>
      </w:r>
      <w:r w:rsidRPr="00EE45AA">
        <w:rPr>
          <w:rFonts w:asciiTheme="minorHAnsi" w:hAnsiTheme="minorHAnsi" w:cs="Arial"/>
          <w:sz w:val="22"/>
          <w:szCs w:val="22"/>
        </w:rPr>
        <w:t>adaptée à leurs besoins où qu'ils se trouven</w:t>
      </w:r>
      <w:r w:rsidR="00A0372D">
        <w:rPr>
          <w:rFonts w:asciiTheme="minorHAnsi" w:hAnsiTheme="minorHAnsi" w:cs="Arial"/>
          <w:sz w:val="22"/>
          <w:szCs w:val="22"/>
        </w:rPr>
        <w:t>t dans le monde,</w:t>
      </w:r>
      <w:r>
        <w:rPr>
          <w:rFonts w:asciiTheme="minorHAnsi" w:hAnsiTheme="minorHAnsi" w:cs="Arial"/>
          <w:sz w:val="22"/>
          <w:szCs w:val="22"/>
        </w:rPr>
        <w:t xml:space="preserve"> notamment grâce à une importante activité de R</w:t>
      </w:r>
      <w:r w:rsidRPr="00EE45AA">
        <w:rPr>
          <w:rFonts w:asciiTheme="minorHAnsi" w:hAnsiTheme="minorHAnsi" w:cs="Arial"/>
          <w:sz w:val="22"/>
          <w:szCs w:val="22"/>
        </w:rPr>
        <w:t xml:space="preserve">echerche &amp; </w:t>
      </w:r>
      <w:r w:rsidR="00004646">
        <w:rPr>
          <w:rFonts w:asciiTheme="minorHAnsi" w:hAnsiTheme="minorHAnsi" w:cs="Arial"/>
          <w:sz w:val="22"/>
          <w:szCs w:val="22"/>
        </w:rPr>
        <w:t>D</w:t>
      </w:r>
      <w:r w:rsidRPr="00EE45AA">
        <w:rPr>
          <w:rFonts w:asciiTheme="minorHAnsi" w:hAnsiTheme="minorHAnsi" w:cs="Arial"/>
          <w:sz w:val="22"/>
          <w:szCs w:val="22"/>
        </w:rPr>
        <w:t>éveloppement</w:t>
      </w:r>
      <w:r>
        <w:rPr>
          <w:rFonts w:asciiTheme="minorHAnsi" w:hAnsiTheme="minorHAnsi" w:cs="Arial"/>
          <w:sz w:val="22"/>
          <w:szCs w:val="22"/>
        </w:rPr>
        <w:t xml:space="preserve">, menée par une équipe de 150 ingénieurs. Cela lui permet </w:t>
      </w:r>
      <w:r w:rsidRPr="00EE45AA">
        <w:rPr>
          <w:rFonts w:asciiTheme="minorHAnsi" w:hAnsiTheme="minorHAnsi" w:cs="Arial"/>
          <w:sz w:val="22"/>
          <w:szCs w:val="22"/>
        </w:rPr>
        <w:t>de proposer à sa clientèle des so</w:t>
      </w:r>
      <w:r>
        <w:rPr>
          <w:rFonts w:asciiTheme="minorHAnsi" w:hAnsiTheme="minorHAnsi" w:cs="Arial"/>
          <w:sz w:val="22"/>
          <w:szCs w:val="22"/>
        </w:rPr>
        <w:t xml:space="preserve">lutions </w:t>
      </w:r>
      <w:r w:rsidR="006E2C0A">
        <w:rPr>
          <w:rFonts w:asciiTheme="minorHAnsi" w:hAnsiTheme="minorHAnsi" w:cs="Arial"/>
          <w:sz w:val="22"/>
          <w:szCs w:val="22"/>
        </w:rPr>
        <w:t xml:space="preserve">en totale adéquation avec leurs contraintes professionnelles actuelles, notamment la nécessité de collaborer à distance. </w:t>
      </w:r>
    </w:p>
    <w:p w:rsidR="00F84005" w:rsidRPr="00EE45AA" w:rsidRDefault="00F84005" w:rsidP="00F84005">
      <w:pPr>
        <w:pStyle w:val="NormalWeb"/>
        <w:shd w:val="clear" w:color="auto" w:fill="FFFFFF"/>
        <w:spacing w:before="0" w:beforeAutospacing="0" w:after="0" w:afterAutospacing="0" w:line="276" w:lineRule="auto"/>
        <w:jc w:val="both"/>
        <w:rPr>
          <w:rFonts w:asciiTheme="minorHAnsi" w:hAnsiTheme="minorHAnsi" w:cs="Arial"/>
          <w:sz w:val="22"/>
          <w:szCs w:val="22"/>
        </w:rPr>
      </w:pPr>
    </w:p>
    <w:p w:rsidR="00F84005" w:rsidRPr="00EE45AA" w:rsidRDefault="00A0372D" w:rsidP="00F84005">
      <w:pPr>
        <w:pStyle w:val="NormalWeb"/>
        <w:shd w:val="clear" w:color="auto" w:fill="FFFFFF"/>
        <w:spacing w:before="0" w:beforeAutospacing="0" w:after="0" w:afterAutospacing="0" w:line="276" w:lineRule="auto"/>
        <w:jc w:val="both"/>
        <w:rPr>
          <w:rFonts w:asciiTheme="minorHAnsi" w:hAnsiTheme="minorHAnsi" w:cs="Arial"/>
          <w:sz w:val="22"/>
          <w:szCs w:val="22"/>
        </w:rPr>
      </w:pPr>
      <w:r w:rsidRPr="00EE45AA">
        <w:rPr>
          <w:rFonts w:asciiTheme="minorHAnsi" w:hAnsiTheme="minorHAnsi" w:cs="Arial"/>
          <w:sz w:val="22"/>
          <w:szCs w:val="22"/>
        </w:rPr>
        <w:t>Vingt-six</w:t>
      </w:r>
      <w:r w:rsidR="00F84005" w:rsidRPr="00EE45AA">
        <w:rPr>
          <w:rFonts w:asciiTheme="minorHAnsi" w:hAnsiTheme="minorHAnsi" w:cs="Arial"/>
          <w:sz w:val="22"/>
          <w:szCs w:val="22"/>
        </w:rPr>
        <w:t xml:space="preserve"> références</w:t>
      </w:r>
      <w:r w:rsidR="00004646">
        <w:rPr>
          <w:rFonts w:asciiTheme="minorHAnsi" w:hAnsiTheme="minorHAnsi" w:cs="Arial"/>
          <w:sz w:val="22"/>
          <w:szCs w:val="22"/>
        </w:rPr>
        <w:t xml:space="preserve"> de </w:t>
      </w:r>
      <w:proofErr w:type="spellStart"/>
      <w:r w:rsidR="00004646">
        <w:rPr>
          <w:rFonts w:asciiTheme="minorHAnsi" w:hAnsiTheme="minorHAnsi" w:cs="Arial"/>
          <w:sz w:val="22"/>
          <w:szCs w:val="22"/>
        </w:rPr>
        <w:t>Yealink</w:t>
      </w:r>
      <w:proofErr w:type="spellEnd"/>
      <w:r w:rsidR="00F84005" w:rsidRPr="00EE45AA">
        <w:rPr>
          <w:rFonts w:asciiTheme="minorHAnsi" w:hAnsiTheme="minorHAnsi" w:cs="Arial"/>
          <w:sz w:val="22"/>
          <w:szCs w:val="22"/>
        </w:rPr>
        <w:t xml:space="preserve"> font désormais partie du catalogue du distributeur </w:t>
      </w:r>
      <w:proofErr w:type="spellStart"/>
      <w:r w:rsidR="00F84005" w:rsidRPr="00EE45AA">
        <w:rPr>
          <w:rFonts w:asciiTheme="minorHAnsi" w:hAnsiTheme="minorHAnsi" w:cs="Arial"/>
          <w:sz w:val="22"/>
          <w:szCs w:val="22"/>
        </w:rPr>
        <w:t>Itancia</w:t>
      </w:r>
      <w:proofErr w:type="spellEnd"/>
      <w:r w:rsidR="00F84005" w:rsidRPr="00EE45AA">
        <w:rPr>
          <w:rFonts w:asciiTheme="minorHAnsi" w:hAnsiTheme="minorHAnsi" w:cs="Arial"/>
          <w:sz w:val="22"/>
          <w:szCs w:val="22"/>
        </w:rPr>
        <w:t>, dont l</w:t>
      </w:r>
      <w:r w:rsidR="00F84005" w:rsidRPr="00EE45AA">
        <w:rPr>
          <w:rFonts w:asciiTheme="minorHAnsi" w:hAnsiTheme="minorHAnsi" w:cs="Arial"/>
          <w:sz w:val="22"/>
          <w:szCs w:val="22"/>
          <w:shd w:val="clear" w:color="auto" w:fill="FFFFFF"/>
        </w:rPr>
        <w:t xml:space="preserve">e SIP-T48G, dernier-né de la gamme de téléphonie IP de </w:t>
      </w:r>
      <w:proofErr w:type="spellStart"/>
      <w:r w:rsidR="00F84005" w:rsidRPr="00EE45AA">
        <w:rPr>
          <w:rFonts w:asciiTheme="minorHAnsi" w:hAnsiTheme="minorHAnsi" w:cs="Arial"/>
          <w:sz w:val="22"/>
          <w:szCs w:val="22"/>
          <w:shd w:val="clear" w:color="auto" w:fill="FFFFFF"/>
        </w:rPr>
        <w:t>Yealink</w:t>
      </w:r>
      <w:proofErr w:type="spellEnd"/>
      <w:r w:rsidR="00F84005" w:rsidRPr="00EE45AA">
        <w:rPr>
          <w:rFonts w:asciiTheme="minorHAnsi" w:hAnsiTheme="minorHAnsi" w:cs="Arial"/>
          <w:sz w:val="22"/>
          <w:szCs w:val="22"/>
          <w:shd w:val="clear" w:color="auto" w:fill="FFFFFF"/>
        </w:rPr>
        <w:t>. Equipé d'un grand écran tactile, ce téléphone très esthétique, permet de basculer entre différentes vues et app</w:t>
      </w:r>
      <w:r w:rsidR="00F84005">
        <w:rPr>
          <w:rFonts w:asciiTheme="minorHAnsi" w:hAnsiTheme="minorHAnsi" w:cs="Arial"/>
          <w:sz w:val="22"/>
          <w:szCs w:val="22"/>
          <w:shd w:val="clear" w:color="auto" w:fill="FFFFFF"/>
        </w:rPr>
        <w:t>lications de manière rapide et fluide</w:t>
      </w:r>
      <w:r w:rsidR="00F84005" w:rsidRPr="00EE45AA">
        <w:rPr>
          <w:rFonts w:asciiTheme="minorHAnsi" w:hAnsiTheme="minorHAnsi" w:cs="Arial"/>
          <w:sz w:val="22"/>
          <w:szCs w:val="22"/>
          <w:shd w:val="clear" w:color="auto" w:fill="FFFFFF"/>
        </w:rPr>
        <w:t xml:space="preserve">. La technologie Optima HD de </w:t>
      </w:r>
      <w:proofErr w:type="spellStart"/>
      <w:r w:rsidR="00F84005" w:rsidRPr="00EE45AA">
        <w:rPr>
          <w:rFonts w:asciiTheme="minorHAnsi" w:hAnsiTheme="minorHAnsi" w:cs="Arial"/>
          <w:sz w:val="22"/>
          <w:szCs w:val="22"/>
          <w:shd w:val="clear" w:color="auto" w:fill="FFFFFF"/>
        </w:rPr>
        <w:t>Yealink</w:t>
      </w:r>
      <w:proofErr w:type="spellEnd"/>
      <w:r w:rsidR="00F84005" w:rsidRPr="00EE45AA">
        <w:rPr>
          <w:rFonts w:asciiTheme="minorHAnsi" w:hAnsiTheme="minorHAnsi" w:cs="Arial"/>
          <w:sz w:val="22"/>
          <w:szCs w:val="22"/>
          <w:shd w:val="clear" w:color="auto" w:fill="FFFFFF"/>
        </w:rPr>
        <w:t xml:space="preserve"> donne à l'utilisateur </w:t>
      </w:r>
      <w:r w:rsidR="00F84005">
        <w:rPr>
          <w:rFonts w:asciiTheme="minorHAnsi" w:hAnsiTheme="minorHAnsi" w:cs="Arial"/>
          <w:sz w:val="22"/>
          <w:szCs w:val="22"/>
          <w:shd w:val="clear" w:color="auto" w:fill="FFFFFF"/>
        </w:rPr>
        <w:t>l’</w:t>
      </w:r>
      <w:r w:rsidR="00F84005" w:rsidRPr="00EE45AA">
        <w:rPr>
          <w:rFonts w:asciiTheme="minorHAnsi" w:hAnsiTheme="minorHAnsi" w:cs="Arial"/>
          <w:sz w:val="22"/>
          <w:szCs w:val="22"/>
          <w:shd w:val="clear" w:color="auto" w:fill="FFFFFF"/>
        </w:rPr>
        <w:t xml:space="preserve">impression d'être assis en face de l'interlocuteur à l'autre bout du fil. Le T48G prend également en charge la technologie Gigabit Ethernet, permet une gestion très rapide des appels et l'utilisation d'accessoires tels qu'une clé USB Bluetooth et des casques avec ou sans fil. </w:t>
      </w:r>
    </w:p>
    <w:p w:rsidR="00F84005" w:rsidRPr="00F84005" w:rsidRDefault="00F84005" w:rsidP="00F84005">
      <w:pPr>
        <w:spacing w:after="0"/>
        <w:jc w:val="both"/>
        <w:rPr>
          <w:b/>
          <w:lang w:val="fr-FR"/>
        </w:rPr>
      </w:pPr>
      <w:r>
        <w:rPr>
          <w:b/>
          <w:noProof/>
          <w:lang w:val="fr-FR" w:eastAsia="fr-FR"/>
        </w:rPr>
        <w:drawing>
          <wp:anchor distT="0" distB="0" distL="114300" distR="114300" simplePos="0" relativeHeight="251659264" behindDoc="1" locked="0" layoutInCell="1" allowOverlap="1">
            <wp:simplePos x="0" y="0"/>
            <wp:positionH relativeFrom="column">
              <wp:posOffset>-137795</wp:posOffset>
            </wp:positionH>
            <wp:positionV relativeFrom="paragraph">
              <wp:posOffset>146685</wp:posOffset>
            </wp:positionV>
            <wp:extent cx="2373630" cy="2047875"/>
            <wp:effectExtent l="19050" t="0" r="7620" b="0"/>
            <wp:wrapTight wrapText="bothSides">
              <wp:wrapPolygon edited="0">
                <wp:start x="-173" y="0"/>
                <wp:lineTo x="-173" y="21500"/>
                <wp:lineTo x="21669" y="21500"/>
                <wp:lineTo x="21669" y="0"/>
                <wp:lineTo x="-173" y="0"/>
              </wp:wrapPolygon>
            </wp:wrapTight>
            <wp:docPr id="2" name="Image 1" descr="http://www.yealink.com/Upload/483-1855358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ealink.com/Upload/483-18553582205.jpg"/>
                    <pic:cNvPicPr>
                      <a:picLocks noChangeAspect="1" noChangeArrowheads="1"/>
                    </pic:cNvPicPr>
                  </pic:nvPicPr>
                  <pic:blipFill>
                    <a:blip r:embed="rId9" cstate="print"/>
                    <a:srcRect t="6746" r="4167" b="10714"/>
                    <a:stretch>
                      <a:fillRect/>
                    </a:stretch>
                  </pic:blipFill>
                  <pic:spPr bwMode="auto">
                    <a:xfrm>
                      <a:off x="0" y="0"/>
                      <a:ext cx="2373630" cy="2047875"/>
                    </a:xfrm>
                    <a:prstGeom prst="rect">
                      <a:avLst/>
                    </a:prstGeom>
                    <a:noFill/>
                    <a:ln w="9525">
                      <a:noFill/>
                      <a:miter lim="800000"/>
                      <a:headEnd/>
                      <a:tailEnd/>
                    </a:ln>
                  </pic:spPr>
                </pic:pic>
              </a:graphicData>
            </a:graphic>
          </wp:anchor>
        </w:drawing>
      </w:r>
    </w:p>
    <w:p w:rsidR="00F84005" w:rsidRPr="00F84005" w:rsidRDefault="00004646" w:rsidP="00F84005">
      <w:pPr>
        <w:spacing w:after="0"/>
        <w:jc w:val="both"/>
        <w:rPr>
          <w:rFonts w:cs="Arial"/>
          <w:lang w:val="fr-FR" w:eastAsia="zh-CN"/>
        </w:rPr>
      </w:pPr>
      <w:r>
        <w:rPr>
          <w:rFonts w:cs="Arial"/>
          <w:lang w:val="fr-FR" w:eastAsia="zh-CN"/>
        </w:rPr>
        <w:t>D</w:t>
      </w:r>
      <w:r w:rsidRPr="00F84005">
        <w:rPr>
          <w:rFonts w:cs="Arial"/>
          <w:lang w:val="fr-FR" w:eastAsia="zh-CN"/>
        </w:rPr>
        <w:t>epuis</w:t>
      </w:r>
      <w:r>
        <w:rPr>
          <w:rFonts w:cs="Arial"/>
          <w:lang w:val="fr-FR" w:eastAsia="zh-CN"/>
        </w:rPr>
        <w:t xml:space="preserve"> maintenant</w:t>
      </w:r>
      <w:r w:rsidRPr="00F84005">
        <w:rPr>
          <w:rFonts w:cs="Arial"/>
          <w:lang w:val="fr-FR" w:eastAsia="zh-CN"/>
        </w:rPr>
        <w:t xml:space="preserve"> quelques années</w:t>
      </w:r>
      <w:r>
        <w:rPr>
          <w:rFonts w:cs="Arial"/>
          <w:lang w:val="fr-FR" w:eastAsia="zh-CN"/>
        </w:rPr>
        <w:t>,</w:t>
      </w:r>
      <w:r w:rsidRPr="00F84005">
        <w:rPr>
          <w:rFonts w:cs="Arial"/>
          <w:lang w:val="fr-FR" w:eastAsia="zh-CN"/>
        </w:rPr>
        <w:t xml:space="preserve"> </w:t>
      </w:r>
      <w:proofErr w:type="spellStart"/>
      <w:r>
        <w:rPr>
          <w:rFonts w:cs="Arial"/>
          <w:lang w:val="fr-FR" w:eastAsia="zh-CN"/>
        </w:rPr>
        <w:t>It</w:t>
      </w:r>
      <w:r w:rsidR="00F84005" w:rsidRPr="00F84005">
        <w:rPr>
          <w:rFonts w:cs="Arial"/>
          <w:lang w:val="fr-FR" w:eastAsia="zh-CN"/>
        </w:rPr>
        <w:t>ancia</w:t>
      </w:r>
      <w:proofErr w:type="spellEnd"/>
      <w:r w:rsidR="00F84005" w:rsidRPr="00F84005">
        <w:rPr>
          <w:rFonts w:cs="Arial"/>
          <w:lang w:val="fr-FR" w:eastAsia="zh-CN"/>
        </w:rPr>
        <w:t xml:space="preserve"> a renforcé son positionnement vers les communications unifiées, </w:t>
      </w:r>
      <w:r w:rsidR="00FE58E6">
        <w:rPr>
          <w:rFonts w:cs="Arial"/>
          <w:lang w:val="fr-FR" w:eastAsia="zh-CN"/>
        </w:rPr>
        <w:t>grâce</w:t>
      </w:r>
      <w:r w:rsidR="00A0372D">
        <w:rPr>
          <w:rFonts w:cs="Arial"/>
          <w:lang w:val="fr-FR" w:eastAsia="zh-CN"/>
        </w:rPr>
        <w:t xml:space="preserve"> </w:t>
      </w:r>
      <w:r w:rsidR="00310757">
        <w:rPr>
          <w:rFonts w:cs="Arial"/>
          <w:lang w:val="fr-FR" w:eastAsia="zh-CN"/>
        </w:rPr>
        <w:t xml:space="preserve">à </w:t>
      </w:r>
      <w:r w:rsidR="00A0372D">
        <w:rPr>
          <w:rFonts w:cs="Arial"/>
          <w:lang w:val="fr-FR" w:eastAsia="zh-CN"/>
        </w:rPr>
        <w:t>des partenariats</w:t>
      </w:r>
      <w:r w:rsidR="00310757">
        <w:rPr>
          <w:rFonts w:cs="Arial"/>
          <w:lang w:val="fr-FR" w:eastAsia="zh-CN"/>
        </w:rPr>
        <w:t xml:space="preserve"> avec</w:t>
      </w:r>
      <w:r w:rsidR="00F84005" w:rsidRPr="00F84005">
        <w:rPr>
          <w:rFonts w:cs="Arial"/>
          <w:lang w:val="fr-FR" w:eastAsia="zh-CN"/>
        </w:rPr>
        <w:t xml:space="preserve"> des acteurs majeurs du secteur. </w:t>
      </w:r>
    </w:p>
    <w:p w:rsidR="00F84005" w:rsidRPr="00F84005" w:rsidRDefault="00F84005" w:rsidP="00F84005">
      <w:pPr>
        <w:spacing w:after="0"/>
        <w:jc w:val="both"/>
        <w:rPr>
          <w:rFonts w:cs="Arial"/>
          <w:lang w:val="fr-FR" w:eastAsia="zh-CN"/>
        </w:rPr>
      </w:pPr>
      <w:r w:rsidRPr="00F84005">
        <w:rPr>
          <w:rFonts w:cs="Arial"/>
          <w:lang w:val="fr-FR" w:eastAsia="zh-CN"/>
        </w:rPr>
        <w:t>« </w:t>
      </w:r>
      <w:proofErr w:type="spellStart"/>
      <w:r w:rsidRPr="00F84005">
        <w:rPr>
          <w:rFonts w:cs="Arial"/>
          <w:i/>
          <w:lang w:val="fr-FR" w:eastAsia="zh-CN"/>
        </w:rPr>
        <w:t>Itancia</w:t>
      </w:r>
      <w:proofErr w:type="spellEnd"/>
      <w:r w:rsidRPr="00F84005">
        <w:rPr>
          <w:rFonts w:cs="Arial"/>
          <w:i/>
          <w:lang w:val="fr-FR" w:eastAsia="zh-CN"/>
        </w:rPr>
        <w:t xml:space="preserve"> est ravi de cette opportunité de travailler avec </w:t>
      </w:r>
      <w:proofErr w:type="spellStart"/>
      <w:r w:rsidRPr="00F84005">
        <w:rPr>
          <w:rFonts w:cs="Arial"/>
          <w:i/>
          <w:lang w:val="fr-FR" w:eastAsia="zh-CN"/>
        </w:rPr>
        <w:t>Yealink</w:t>
      </w:r>
      <w:proofErr w:type="spellEnd"/>
      <w:r w:rsidRPr="00F84005">
        <w:rPr>
          <w:rFonts w:cs="Arial"/>
          <w:i/>
          <w:lang w:val="fr-FR" w:eastAsia="zh-CN"/>
        </w:rPr>
        <w:t>. Cela va nous permettre de proposer un éventail de produits plus la</w:t>
      </w:r>
      <w:r w:rsidR="0052399A">
        <w:rPr>
          <w:rFonts w:cs="Arial"/>
          <w:i/>
          <w:lang w:val="fr-FR" w:eastAsia="zh-CN"/>
        </w:rPr>
        <w:t>rge et diversifié à nos clients revendeurs</w:t>
      </w:r>
      <w:r w:rsidR="00514917">
        <w:rPr>
          <w:rFonts w:cs="Arial"/>
          <w:i/>
          <w:lang w:val="fr-FR" w:eastAsia="zh-CN"/>
        </w:rPr>
        <w:t xml:space="preserve">, à la recherche de solutions </w:t>
      </w:r>
      <w:r w:rsidR="0052399A">
        <w:rPr>
          <w:rFonts w:cs="Arial"/>
          <w:i/>
          <w:lang w:val="fr-FR" w:eastAsia="zh-CN"/>
        </w:rPr>
        <w:t xml:space="preserve"> collaboratives </w:t>
      </w:r>
      <w:r w:rsidR="00514917">
        <w:rPr>
          <w:rFonts w:cs="Arial"/>
          <w:i/>
          <w:lang w:val="fr-FR" w:eastAsia="zh-CN"/>
        </w:rPr>
        <w:t xml:space="preserve">performantes et innovantes </w:t>
      </w:r>
      <w:r w:rsidRPr="00F84005">
        <w:rPr>
          <w:rFonts w:cs="Arial"/>
          <w:lang w:val="fr-FR" w:eastAsia="zh-CN"/>
        </w:rPr>
        <w:t xml:space="preserve">», déclare </w:t>
      </w:r>
      <w:r w:rsidRPr="00F84005">
        <w:rPr>
          <w:rFonts w:cs="Arial"/>
          <w:b/>
          <w:lang w:val="fr-FR" w:eastAsia="zh-CN"/>
        </w:rPr>
        <w:t>Thierry Le Goff, Directeur Général d’</w:t>
      </w:r>
      <w:proofErr w:type="spellStart"/>
      <w:r w:rsidRPr="00F84005">
        <w:rPr>
          <w:rFonts w:cs="Arial"/>
          <w:b/>
          <w:lang w:val="fr-FR" w:eastAsia="zh-CN"/>
        </w:rPr>
        <w:t>Itancia</w:t>
      </w:r>
      <w:proofErr w:type="spellEnd"/>
      <w:r w:rsidRPr="00F84005">
        <w:rPr>
          <w:rFonts w:cs="Arial"/>
          <w:lang w:val="fr-FR" w:eastAsia="zh-CN"/>
        </w:rPr>
        <w:t xml:space="preserve">. </w:t>
      </w:r>
    </w:p>
    <w:p w:rsidR="00F84005" w:rsidRPr="00F84005" w:rsidRDefault="00F84005" w:rsidP="00F84005">
      <w:pPr>
        <w:spacing w:after="0"/>
        <w:jc w:val="both"/>
        <w:rPr>
          <w:rFonts w:cs="Arial"/>
          <w:lang w:val="fr-FR" w:eastAsia="zh-CN"/>
        </w:rPr>
      </w:pPr>
    </w:p>
    <w:p w:rsidR="00F84005" w:rsidRPr="00F84005" w:rsidRDefault="00F84005" w:rsidP="00F84005">
      <w:pPr>
        <w:spacing w:after="0"/>
        <w:jc w:val="both"/>
        <w:rPr>
          <w:rFonts w:cs="Arial"/>
          <w:lang w:val="fr-FR" w:eastAsia="zh-CN"/>
        </w:rPr>
      </w:pPr>
      <w:r w:rsidRPr="00F84005">
        <w:rPr>
          <w:rFonts w:cs="Arial"/>
          <w:lang w:val="fr-FR" w:eastAsia="zh-CN"/>
        </w:rPr>
        <w:t xml:space="preserve">Pour </w:t>
      </w:r>
      <w:proofErr w:type="spellStart"/>
      <w:r w:rsidRPr="00F84005">
        <w:rPr>
          <w:rFonts w:cs="Arial"/>
          <w:lang w:val="fr-FR" w:eastAsia="zh-CN"/>
        </w:rPr>
        <w:t>Yealink</w:t>
      </w:r>
      <w:proofErr w:type="spellEnd"/>
      <w:r w:rsidRPr="00F84005">
        <w:rPr>
          <w:rFonts w:cs="Arial"/>
          <w:lang w:val="fr-FR" w:eastAsia="zh-CN"/>
        </w:rPr>
        <w:t>, ce partenariat est l’opportunité de poursuivre son développement sur le marché europée</w:t>
      </w:r>
      <w:r w:rsidR="00D748EB">
        <w:rPr>
          <w:rFonts w:cs="Arial"/>
          <w:lang w:val="fr-FR" w:eastAsia="zh-CN"/>
        </w:rPr>
        <w:t>n, grâce au réseau de plus de 34</w:t>
      </w:r>
      <w:r w:rsidRPr="00F84005">
        <w:rPr>
          <w:rFonts w:cs="Arial"/>
          <w:lang w:val="fr-FR" w:eastAsia="zh-CN"/>
        </w:rPr>
        <w:t xml:space="preserve">00 revendeurs du distributeur à valeur ajoutée paneuropéen. </w:t>
      </w:r>
    </w:p>
    <w:p w:rsidR="00F84005" w:rsidRPr="00F84005" w:rsidRDefault="00F84005" w:rsidP="00F84005">
      <w:pPr>
        <w:spacing w:after="0"/>
        <w:jc w:val="both"/>
        <w:rPr>
          <w:b/>
          <w:lang w:val="fr-FR"/>
        </w:rPr>
      </w:pPr>
      <w:r w:rsidRPr="00F84005">
        <w:rPr>
          <w:rFonts w:cs="Arial"/>
          <w:lang w:val="fr-FR" w:eastAsia="zh-CN"/>
        </w:rPr>
        <w:lastRenderedPageBreak/>
        <w:t>« </w:t>
      </w:r>
      <w:r w:rsidRPr="00F84005">
        <w:rPr>
          <w:rFonts w:cs="Arial"/>
          <w:i/>
          <w:lang w:val="fr-FR" w:eastAsia="zh-CN"/>
        </w:rPr>
        <w:t>L’Europe est un marché clé pour introduire de nouvelles technologies IP innovantes et la France connait une forte demande en solutions de communication de bureau nouvelle génération, incluant des opportunités dans la communication Unifiée</w:t>
      </w:r>
      <w:r w:rsidRPr="00F84005">
        <w:rPr>
          <w:rFonts w:cs="Arial"/>
          <w:lang w:val="fr-FR" w:eastAsia="zh-CN"/>
        </w:rPr>
        <w:t xml:space="preserve">.  </w:t>
      </w:r>
      <w:r w:rsidRPr="00F84005">
        <w:rPr>
          <w:rFonts w:cs="Arial"/>
          <w:i/>
          <w:lang w:val="fr-FR" w:eastAsia="zh-CN"/>
        </w:rPr>
        <w:t>Nous sommes heureux d’avoir cette opportunité de travailler avec un partenaire établit et influent tel qu’</w:t>
      </w:r>
      <w:proofErr w:type="spellStart"/>
      <w:r w:rsidRPr="00F84005">
        <w:rPr>
          <w:rFonts w:cs="Arial"/>
          <w:i/>
          <w:lang w:val="fr-FR" w:eastAsia="zh-CN"/>
        </w:rPr>
        <w:t>Itancia</w:t>
      </w:r>
      <w:proofErr w:type="spellEnd"/>
      <w:r w:rsidRPr="00F84005">
        <w:rPr>
          <w:rFonts w:cs="Arial"/>
          <w:i/>
          <w:lang w:val="fr-FR" w:eastAsia="zh-CN"/>
        </w:rPr>
        <w:t xml:space="preserve">, qui a déjà réussi à créer une réputation remarquable et une position importante sur le marché en Europe et à l’international. </w:t>
      </w:r>
      <w:proofErr w:type="spellStart"/>
      <w:r w:rsidRPr="00F84005">
        <w:rPr>
          <w:rFonts w:cs="Arial"/>
          <w:i/>
          <w:lang w:val="fr-FR" w:eastAsia="zh-CN"/>
        </w:rPr>
        <w:t>Yealink</w:t>
      </w:r>
      <w:proofErr w:type="spellEnd"/>
      <w:r w:rsidRPr="00F84005">
        <w:rPr>
          <w:rFonts w:cs="Arial"/>
          <w:i/>
          <w:lang w:val="fr-FR" w:eastAsia="zh-CN"/>
        </w:rPr>
        <w:t xml:space="preserve"> attend avec impatience de coopérer avec </w:t>
      </w:r>
      <w:proofErr w:type="spellStart"/>
      <w:r w:rsidRPr="00F84005">
        <w:rPr>
          <w:rFonts w:cs="Arial"/>
          <w:i/>
          <w:lang w:val="fr-FR" w:eastAsia="zh-CN"/>
        </w:rPr>
        <w:t>Itancia</w:t>
      </w:r>
      <w:proofErr w:type="spellEnd"/>
      <w:r w:rsidRPr="00F84005">
        <w:rPr>
          <w:rFonts w:cs="Arial"/>
          <w:i/>
          <w:lang w:val="fr-FR" w:eastAsia="zh-CN"/>
        </w:rPr>
        <w:t xml:space="preserve"> pour fournir à nos clients mutuels des services de pointe aux prix compétitifs et à l’expérience utilisateur mémorable</w:t>
      </w:r>
      <w:r w:rsidRPr="00F84005">
        <w:rPr>
          <w:rFonts w:cs="Arial"/>
          <w:lang w:val="fr-FR" w:eastAsia="zh-CN"/>
        </w:rPr>
        <w:t xml:space="preserve">», conclut  </w:t>
      </w:r>
      <w:r w:rsidRPr="00F84005">
        <w:rPr>
          <w:rFonts w:cs="Arial"/>
          <w:b/>
          <w:lang w:val="fr-FR" w:eastAsia="zh-CN"/>
        </w:rPr>
        <w:t xml:space="preserve">Stone Lu, le </w:t>
      </w:r>
      <w:proofErr w:type="spellStart"/>
      <w:r w:rsidRPr="00F84005">
        <w:rPr>
          <w:rFonts w:cs="Arial"/>
          <w:b/>
          <w:lang w:val="fr-FR" w:eastAsia="zh-CN"/>
        </w:rPr>
        <w:t>Vice Président</w:t>
      </w:r>
      <w:proofErr w:type="spellEnd"/>
      <w:r w:rsidRPr="00F84005">
        <w:rPr>
          <w:rFonts w:cs="Arial"/>
          <w:b/>
          <w:lang w:val="fr-FR" w:eastAsia="zh-CN"/>
        </w:rPr>
        <w:t xml:space="preserve"> des Ventes et du Marketing de </w:t>
      </w:r>
      <w:proofErr w:type="spellStart"/>
      <w:r w:rsidRPr="00F84005">
        <w:rPr>
          <w:rFonts w:cs="Arial"/>
          <w:b/>
          <w:lang w:val="fr-FR" w:eastAsia="zh-CN"/>
        </w:rPr>
        <w:t>Yealink</w:t>
      </w:r>
      <w:proofErr w:type="spellEnd"/>
      <w:r w:rsidRPr="00F84005">
        <w:rPr>
          <w:rFonts w:cs="Arial"/>
          <w:lang w:val="fr-FR" w:eastAsia="zh-CN"/>
        </w:rPr>
        <w:t>.</w:t>
      </w:r>
    </w:p>
    <w:p w:rsidR="004C2280" w:rsidRPr="00362772" w:rsidRDefault="004C2280" w:rsidP="004C2280">
      <w:pPr>
        <w:spacing w:after="0"/>
        <w:jc w:val="both"/>
        <w:rPr>
          <w:rFonts w:asciiTheme="minorHAnsi" w:hAnsiTheme="minorHAnsi"/>
          <w:b/>
          <w:lang w:val="fr-FR"/>
        </w:rPr>
      </w:pPr>
    </w:p>
    <w:p w:rsidR="004C2280" w:rsidRPr="004C2280" w:rsidRDefault="004C2280" w:rsidP="00F800E7">
      <w:pPr>
        <w:spacing w:after="0"/>
        <w:jc w:val="center"/>
        <w:rPr>
          <w:b/>
          <w:lang w:val="fr-FR"/>
        </w:rPr>
      </w:pPr>
      <w:r w:rsidRPr="004C2280">
        <w:rPr>
          <w:b/>
          <w:lang w:val="fr-FR"/>
        </w:rPr>
        <w:t>Plus d’information sur :</w:t>
      </w:r>
    </w:p>
    <w:p w:rsidR="0085707C" w:rsidRDefault="00D748EB" w:rsidP="0085707C">
      <w:pPr>
        <w:spacing w:after="0"/>
        <w:jc w:val="center"/>
        <w:rPr>
          <w:rFonts w:asciiTheme="minorHAnsi" w:hAnsiTheme="minorHAnsi" w:cstheme="minorHAnsi"/>
          <w:b/>
          <w:color w:val="4F81BD"/>
          <w:sz w:val="20"/>
          <w:szCs w:val="20"/>
          <w:lang w:val="fr-FR"/>
        </w:rPr>
      </w:pPr>
      <w:hyperlink r:id="rId10" w:history="1">
        <w:r w:rsidR="0085707C" w:rsidRPr="00041704">
          <w:rPr>
            <w:rStyle w:val="Lienhypertexte"/>
            <w:lang w:val="fr-FR"/>
          </w:rPr>
          <w:t>www.Itancia.com</w:t>
        </w:r>
      </w:hyperlink>
    </w:p>
    <w:p w:rsidR="00F67FC3" w:rsidRDefault="00F67FC3" w:rsidP="00EB2C6C">
      <w:pPr>
        <w:spacing w:after="0"/>
        <w:rPr>
          <w:rFonts w:asciiTheme="minorHAnsi" w:hAnsiTheme="minorHAnsi" w:cstheme="minorHAnsi"/>
          <w:b/>
          <w:color w:val="4F81BD"/>
          <w:sz w:val="20"/>
          <w:szCs w:val="20"/>
          <w:lang w:val="fr-FR"/>
        </w:rPr>
      </w:pPr>
    </w:p>
    <w:p w:rsidR="00F67FC3" w:rsidRPr="00F67FC3" w:rsidRDefault="00F67FC3" w:rsidP="00F67FC3">
      <w:pPr>
        <w:spacing w:after="0" w:line="400" w:lineRule="exact"/>
        <w:rPr>
          <w:rFonts w:asciiTheme="minorHAnsi" w:hAnsiTheme="minorHAnsi" w:cs="Arial"/>
          <w:b/>
          <w:color w:val="548DD4" w:themeColor="text2" w:themeTint="99"/>
          <w:sz w:val="18"/>
          <w:szCs w:val="18"/>
          <w:lang w:val="fr-FR" w:eastAsia="zh-CN"/>
        </w:rPr>
      </w:pPr>
      <w:r w:rsidRPr="00F67FC3">
        <w:rPr>
          <w:rFonts w:asciiTheme="minorHAnsi" w:hAnsiTheme="minorHAnsi" w:cs="Arial"/>
          <w:b/>
          <w:color w:val="548DD4" w:themeColor="text2" w:themeTint="99"/>
          <w:sz w:val="18"/>
          <w:szCs w:val="18"/>
          <w:lang w:val="fr-FR" w:eastAsia="zh-CN"/>
        </w:rPr>
        <w:t xml:space="preserve">A propos de </w:t>
      </w:r>
      <w:proofErr w:type="spellStart"/>
      <w:r w:rsidRPr="00F67FC3">
        <w:rPr>
          <w:rFonts w:asciiTheme="minorHAnsi" w:hAnsiTheme="minorHAnsi" w:cs="Arial"/>
          <w:b/>
          <w:color w:val="548DD4" w:themeColor="text2" w:themeTint="99"/>
          <w:sz w:val="18"/>
          <w:szCs w:val="18"/>
          <w:lang w:val="fr-FR" w:eastAsia="zh-CN"/>
        </w:rPr>
        <w:t>Yealink</w:t>
      </w:r>
      <w:proofErr w:type="spellEnd"/>
    </w:p>
    <w:p w:rsidR="00F67FC3" w:rsidRDefault="00F67FC3" w:rsidP="00F67FC3">
      <w:pPr>
        <w:spacing w:after="0" w:line="240" w:lineRule="auto"/>
        <w:rPr>
          <w:rFonts w:cs="Arial"/>
          <w:sz w:val="18"/>
          <w:szCs w:val="18"/>
          <w:lang w:val="fr-FR" w:eastAsia="zh-CN"/>
        </w:rPr>
      </w:pPr>
      <w:proofErr w:type="spellStart"/>
      <w:r w:rsidRPr="00F67FC3">
        <w:rPr>
          <w:rFonts w:cs="Arial"/>
          <w:sz w:val="18"/>
          <w:szCs w:val="18"/>
          <w:lang w:val="fr-FR" w:eastAsia="zh-CN"/>
        </w:rPr>
        <w:t>Yealink</w:t>
      </w:r>
      <w:proofErr w:type="spellEnd"/>
      <w:r w:rsidRPr="00F67FC3">
        <w:rPr>
          <w:rFonts w:cs="Arial"/>
          <w:sz w:val="18"/>
          <w:szCs w:val="18"/>
          <w:lang w:val="fr-FR" w:eastAsia="zh-CN"/>
        </w:rPr>
        <w:t xml:space="preserve">, actuellement le numéro 2 mondial des fournisseurs de téléphones SIP, conçoit et fabrique des téléphones IP ou DECT ainsi que des produits de vidéo-conférence nouvelle génération qui sont innovants, qualitatifs et aux émissions de carbone réduites. Ces produits seront exposés au </w:t>
      </w:r>
      <w:proofErr w:type="spellStart"/>
      <w:r w:rsidRPr="00F67FC3">
        <w:rPr>
          <w:rFonts w:cs="Arial"/>
          <w:sz w:val="18"/>
          <w:szCs w:val="18"/>
          <w:lang w:val="fr-FR" w:eastAsia="zh-CN"/>
        </w:rPr>
        <w:t>CeBit</w:t>
      </w:r>
      <w:proofErr w:type="spellEnd"/>
      <w:r w:rsidRPr="00F67FC3">
        <w:rPr>
          <w:rFonts w:cs="Arial"/>
          <w:sz w:val="18"/>
          <w:szCs w:val="18"/>
          <w:lang w:val="fr-FR" w:eastAsia="zh-CN"/>
        </w:rPr>
        <w:t xml:space="preserve"> 2015 à Hanovre en Allemagne du 16 au 20 mars. Depuis 2001, </w:t>
      </w:r>
      <w:proofErr w:type="spellStart"/>
      <w:r w:rsidRPr="00F67FC3">
        <w:rPr>
          <w:rFonts w:cs="Arial"/>
          <w:sz w:val="18"/>
          <w:szCs w:val="18"/>
          <w:lang w:val="fr-FR" w:eastAsia="zh-CN"/>
        </w:rPr>
        <w:t>Yealink</w:t>
      </w:r>
      <w:proofErr w:type="spellEnd"/>
      <w:r w:rsidRPr="00F67FC3">
        <w:rPr>
          <w:rFonts w:cs="Arial"/>
          <w:sz w:val="18"/>
          <w:szCs w:val="18"/>
          <w:lang w:val="fr-FR" w:eastAsia="zh-CN"/>
        </w:rPr>
        <w:t xml:space="preserve"> a investi continuellement dans le développement de terminaux de communication </w:t>
      </w:r>
      <w:proofErr w:type="spellStart"/>
      <w:r w:rsidRPr="00F67FC3">
        <w:rPr>
          <w:rFonts w:cs="Arial"/>
          <w:sz w:val="18"/>
          <w:szCs w:val="18"/>
          <w:lang w:val="fr-FR" w:eastAsia="zh-CN"/>
        </w:rPr>
        <w:t>VoIP</w:t>
      </w:r>
      <w:proofErr w:type="spellEnd"/>
      <w:r w:rsidRPr="00F67FC3">
        <w:rPr>
          <w:rFonts w:cs="Arial"/>
          <w:sz w:val="18"/>
          <w:szCs w:val="18"/>
          <w:lang w:val="fr-FR" w:eastAsia="zh-CN"/>
        </w:rPr>
        <w:t xml:space="preserve"> hi-</w:t>
      </w:r>
      <w:proofErr w:type="spellStart"/>
      <w:r w:rsidRPr="00F67FC3">
        <w:rPr>
          <w:rFonts w:cs="Arial"/>
          <w:sz w:val="18"/>
          <w:szCs w:val="18"/>
          <w:lang w:val="fr-FR" w:eastAsia="zh-CN"/>
        </w:rPr>
        <w:t>tech</w:t>
      </w:r>
      <w:proofErr w:type="spellEnd"/>
      <w:r w:rsidRPr="00F67FC3">
        <w:rPr>
          <w:rFonts w:cs="Arial"/>
          <w:sz w:val="18"/>
          <w:szCs w:val="18"/>
          <w:lang w:val="fr-FR" w:eastAsia="zh-CN"/>
        </w:rPr>
        <w:t xml:space="preserve">. Avec une présence dans plus de 140 pays, </w:t>
      </w:r>
      <w:proofErr w:type="spellStart"/>
      <w:r w:rsidRPr="00F67FC3">
        <w:rPr>
          <w:rFonts w:cs="Arial"/>
          <w:sz w:val="18"/>
          <w:szCs w:val="18"/>
          <w:lang w:val="fr-FR" w:eastAsia="zh-CN"/>
        </w:rPr>
        <w:t>Yealink</w:t>
      </w:r>
      <w:proofErr w:type="spellEnd"/>
      <w:r w:rsidRPr="00F67FC3">
        <w:rPr>
          <w:rFonts w:cs="Arial"/>
          <w:sz w:val="18"/>
          <w:szCs w:val="18"/>
          <w:lang w:val="fr-FR" w:eastAsia="zh-CN"/>
        </w:rPr>
        <w:t xml:space="preserve"> a également établi un réseau international de premier rang. Pour plus d’informations : </w:t>
      </w:r>
      <w:hyperlink r:id="rId11" w:history="1">
        <w:r w:rsidRPr="00F67FC3">
          <w:rPr>
            <w:rStyle w:val="Lienhypertexte"/>
            <w:rFonts w:cs="Arial"/>
            <w:sz w:val="18"/>
            <w:szCs w:val="18"/>
            <w:lang w:val="fr-FR" w:eastAsia="zh-CN"/>
          </w:rPr>
          <w:t>http://www.yealink.com/fr/index.aspx</w:t>
        </w:r>
      </w:hyperlink>
      <w:r w:rsidRPr="00F67FC3">
        <w:rPr>
          <w:rFonts w:cs="Arial"/>
          <w:sz w:val="18"/>
          <w:szCs w:val="18"/>
          <w:lang w:val="fr-FR" w:eastAsia="zh-CN"/>
        </w:rPr>
        <w:t xml:space="preserve"> </w:t>
      </w:r>
    </w:p>
    <w:p w:rsidR="00F67FC3" w:rsidRPr="00F67FC3" w:rsidRDefault="00F67FC3" w:rsidP="00F67FC3">
      <w:pPr>
        <w:spacing w:after="0" w:line="240" w:lineRule="auto"/>
        <w:rPr>
          <w:rFonts w:cs="Arial"/>
          <w:sz w:val="18"/>
          <w:szCs w:val="18"/>
          <w:lang w:val="fr-FR" w:eastAsia="zh-CN"/>
        </w:rPr>
      </w:pPr>
    </w:p>
    <w:p w:rsidR="00ED164D" w:rsidRPr="00ED69D8" w:rsidRDefault="00F67FC3" w:rsidP="00F67FC3">
      <w:pPr>
        <w:spacing w:after="0" w:line="240" w:lineRule="auto"/>
        <w:rPr>
          <w:rFonts w:cs="Arial"/>
          <w:b/>
          <w:i/>
          <w:sz w:val="18"/>
          <w:szCs w:val="18"/>
          <w:lang w:val="fr-FR" w:eastAsia="zh-CN"/>
        </w:rPr>
      </w:pPr>
      <w:r w:rsidRPr="00ED69D8">
        <w:rPr>
          <w:rFonts w:cs="Arial"/>
          <w:b/>
          <w:color w:val="548DD4" w:themeColor="text2" w:themeTint="99"/>
          <w:sz w:val="18"/>
          <w:szCs w:val="18"/>
          <w:lang w:val="fr-FR" w:eastAsia="zh-CN"/>
        </w:rPr>
        <w:t>Contacts presse</w:t>
      </w:r>
      <w:r w:rsidRPr="00ED69D8">
        <w:rPr>
          <w:rFonts w:cs="Arial"/>
          <w:b/>
          <w:color w:val="95B3D7" w:themeColor="accent1" w:themeTint="99"/>
          <w:sz w:val="18"/>
          <w:szCs w:val="18"/>
          <w:lang w:val="fr-FR" w:eastAsia="zh-CN"/>
        </w:rPr>
        <w:t> :</w:t>
      </w:r>
      <w:r w:rsidRPr="00ED69D8">
        <w:rPr>
          <w:rFonts w:cs="Arial"/>
          <w:b/>
          <w:i/>
          <w:sz w:val="18"/>
          <w:szCs w:val="18"/>
          <w:lang w:val="fr-FR" w:eastAsia="zh-CN"/>
        </w:rPr>
        <w:t xml:space="preserve"> </w:t>
      </w:r>
    </w:p>
    <w:p w:rsidR="00F67FC3" w:rsidRPr="00F67FC3" w:rsidRDefault="00F67FC3" w:rsidP="00F67FC3">
      <w:pPr>
        <w:spacing w:after="0" w:line="240" w:lineRule="auto"/>
        <w:rPr>
          <w:rFonts w:cs="Arial"/>
          <w:b/>
          <w:i/>
          <w:sz w:val="18"/>
          <w:szCs w:val="18"/>
          <w:lang w:val="en-US" w:eastAsia="zh-CN"/>
        </w:rPr>
      </w:pPr>
      <w:proofErr w:type="spellStart"/>
      <w:r w:rsidRPr="00ED164D">
        <w:rPr>
          <w:rFonts w:cs="Arial"/>
          <w:b/>
          <w:sz w:val="18"/>
          <w:szCs w:val="18"/>
          <w:lang w:val="en-US" w:eastAsia="zh-CN"/>
        </w:rPr>
        <w:t>Yealink</w:t>
      </w:r>
      <w:proofErr w:type="spellEnd"/>
      <w:r w:rsidRPr="00ED164D">
        <w:rPr>
          <w:rFonts w:cs="Arial"/>
          <w:b/>
          <w:sz w:val="18"/>
          <w:szCs w:val="18"/>
          <w:lang w:val="en-US" w:eastAsia="zh-CN"/>
        </w:rPr>
        <w:t>, Susan</w:t>
      </w:r>
      <w:r w:rsidRPr="00F67FC3">
        <w:rPr>
          <w:rFonts w:cs="Arial"/>
          <w:sz w:val="18"/>
          <w:szCs w:val="18"/>
          <w:lang w:val="en-US" w:eastAsia="zh-CN"/>
        </w:rPr>
        <w:t xml:space="preserve"> </w:t>
      </w:r>
      <w:r w:rsidR="00ED164D">
        <w:rPr>
          <w:rFonts w:cs="Arial"/>
          <w:sz w:val="18"/>
          <w:szCs w:val="18"/>
          <w:lang w:val="en-US" w:eastAsia="zh-CN"/>
        </w:rPr>
        <w:tab/>
      </w:r>
      <w:r w:rsidR="00ED164D">
        <w:rPr>
          <w:rFonts w:cs="Arial"/>
          <w:sz w:val="18"/>
          <w:szCs w:val="18"/>
          <w:lang w:val="en-US" w:eastAsia="zh-CN"/>
        </w:rPr>
        <w:tab/>
      </w:r>
      <w:r w:rsidR="00ED164D">
        <w:rPr>
          <w:rFonts w:cs="Arial"/>
          <w:sz w:val="18"/>
          <w:szCs w:val="18"/>
          <w:lang w:val="en-US" w:eastAsia="zh-CN"/>
        </w:rPr>
        <w:tab/>
      </w:r>
      <w:r w:rsidR="00ED164D">
        <w:rPr>
          <w:rFonts w:cs="Arial"/>
          <w:sz w:val="18"/>
          <w:szCs w:val="18"/>
          <w:lang w:val="en-US" w:eastAsia="zh-CN"/>
        </w:rPr>
        <w:tab/>
      </w:r>
      <w:proofErr w:type="spellStart"/>
      <w:proofErr w:type="gramStart"/>
      <w:r w:rsidRPr="00F67FC3">
        <w:rPr>
          <w:rFonts w:cs="Arial"/>
          <w:sz w:val="18"/>
          <w:szCs w:val="18"/>
          <w:lang w:val="en-US" w:eastAsia="zh-CN"/>
        </w:rPr>
        <w:t>T</w:t>
      </w:r>
      <w:r w:rsidR="00ED164D">
        <w:rPr>
          <w:rFonts w:cs="Arial"/>
          <w:sz w:val="18"/>
          <w:szCs w:val="18"/>
          <w:lang w:val="en-US" w:eastAsia="zh-CN"/>
        </w:rPr>
        <w:t>é</w:t>
      </w:r>
      <w:r w:rsidRPr="00F67FC3">
        <w:rPr>
          <w:rFonts w:cs="Arial"/>
          <w:sz w:val="18"/>
          <w:szCs w:val="18"/>
          <w:lang w:val="en-US" w:eastAsia="zh-CN"/>
        </w:rPr>
        <w:t>l</w:t>
      </w:r>
      <w:proofErr w:type="spellEnd"/>
      <w:r w:rsidRPr="00F67FC3">
        <w:rPr>
          <w:rFonts w:cs="Arial"/>
          <w:sz w:val="18"/>
          <w:szCs w:val="18"/>
          <w:lang w:val="en-US" w:eastAsia="zh-CN"/>
        </w:rPr>
        <w:t> :</w:t>
      </w:r>
      <w:proofErr w:type="gramEnd"/>
      <w:r w:rsidRPr="00F67FC3">
        <w:rPr>
          <w:rFonts w:cs="Arial"/>
          <w:sz w:val="18"/>
          <w:szCs w:val="18"/>
          <w:lang w:val="en-US" w:eastAsia="zh-CN"/>
        </w:rPr>
        <w:t xml:space="preserve"> </w:t>
      </w:r>
      <w:r w:rsidRPr="00F67FC3">
        <w:rPr>
          <w:rFonts w:cs="Tahoma"/>
          <w:color w:val="0F243E"/>
          <w:sz w:val="18"/>
          <w:szCs w:val="18"/>
          <w:lang w:val="en-US" w:eastAsia="zh-CN"/>
        </w:rPr>
        <w:t xml:space="preserve">+86-592-5702 000 ext. 8710 </w:t>
      </w:r>
      <w:r w:rsidR="00ED164D">
        <w:rPr>
          <w:rFonts w:cs="Tahoma"/>
          <w:color w:val="0F243E"/>
          <w:sz w:val="18"/>
          <w:szCs w:val="18"/>
          <w:lang w:val="en-US" w:eastAsia="zh-CN"/>
        </w:rPr>
        <w:t xml:space="preserve">  </w:t>
      </w:r>
      <w:r w:rsidRPr="00F67FC3">
        <w:rPr>
          <w:rFonts w:cs="Tahoma"/>
          <w:color w:val="0F243E"/>
          <w:sz w:val="18"/>
          <w:szCs w:val="18"/>
          <w:lang w:val="en-US" w:eastAsia="zh-CN"/>
        </w:rPr>
        <w:t xml:space="preserve">E-mail </w:t>
      </w:r>
      <w:hyperlink r:id="rId12" w:history="1">
        <w:r w:rsidRPr="00F67FC3">
          <w:rPr>
            <w:rStyle w:val="Lienhypertexte"/>
            <w:rFonts w:cs="Tahoma"/>
            <w:sz w:val="18"/>
            <w:szCs w:val="18"/>
            <w:lang w:val="en-US" w:eastAsia="zh-CN"/>
          </w:rPr>
          <w:t>susan@yealink.com</w:t>
        </w:r>
      </w:hyperlink>
    </w:p>
    <w:p w:rsidR="00F67FC3" w:rsidRPr="00F67FC3" w:rsidRDefault="00F67FC3" w:rsidP="00F67FC3">
      <w:pPr>
        <w:spacing w:after="0" w:line="400" w:lineRule="exact"/>
        <w:rPr>
          <w:rFonts w:asciiTheme="minorHAnsi" w:hAnsiTheme="minorHAnsi" w:cs="Tahoma"/>
          <w:color w:val="0F243E"/>
          <w:sz w:val="18"/>
          <w:szCs w:val="18"/>
          <w:lang w:val="en-US" w:eastAsia="zh-CN"/>
        </w:rPr>
      </w:pPr>
    </w:p>
    <w:p w:rsidR="00E35645" w:rsidRPr="00ED69D8" w:rsidRDefault="00E35645" w:rsidP="00EB2C6C">
      <w:pPr>
        <w:spacing w:after="0"/>
        <w:rPr>
          <w:rFonts w:asciiTheme="minorHAnsi" w:hAnsiTheme="minorHAnsi"/>
          <w:b/>
          <w:sz w:val="18"/>
          <w:szCs w:val="18"/>
          <w:lang w:val="fr-FR"/>
        </w:rPr>
      </w:pPr>
      <w:r w:rsidRPr="00ED69D8">
        <w:rPr>
          <w:rFonts w:asciiTheme="minorHAnsi" w:hAnsiTheme="minorHAnsi" w:cstheme="minorHAnsi"/>
          <w:b/>
          <w:color w:val="4F81BD"/>
          <w:sz w:val="18"/>
          <w:szCs w:val="18"/>
          <w:lang w:val="fr-FR"/>
        </w:rPr>
        <w:t>A propos d’</w:t>
      </w:r>
      <w:r w:rsidR="00A036BE" w:rsidRPr="00ED69D8">
        <w:rPr>
          <w:rFonts w:asciiTheme="minorHAnsi" w:hAnsiTheme="minorHAnsi" w:cstheme="minorHAnsi"/>
          <w:b/>
          <w:color w:val="4F81BD"/>
          <w:sz w:val="18"/>
          <w:szCs w:val="18"/>
          <w:lang w:val="fr-FR"/>
        </w:rPr>
        <w:t>ITANCIA</w:t>
      </w:r>
      <w:r w:rsidRPr="00ED69D8">
        <w:rPr>
          <w:rFonts w:asciiTheme="minorHAnsi" w:hAnsiTheme="minorHAnsi" w:cstheme="minorHAnsi"/>
          <w:b/>
          <w:color w:val="4F81BD"/>
          <w:sz w:val="18"/>
          <w:szCs w:val="18"/>
          <w:lang w:val="fr-FR"/>
        </w:rPr>
        <w:t xml:space="preserve"> </w:t>
      </w:r>
    </w:p>
    <w:p w:rsidR="00E35645" w:rsidRPr="00ED69D8" w:rsidRDefault="00E35645" w:rsidP="00E35645">
      <w:pPr>
        <w:spacing w:after="0" w:line="240" w:lineRule="auto"/>
        <w:ind w:right="-1"/>
        <w:jc w:val="both"/>
        <w:rPr>
          <w:rFonts w:asciiTheme="minorHAnsi" w:hAnsiTheme="minorHAnsi" w:cstheme="minorHAnsi"/>
          <w:sz w:val="18"/>
          <w:szCs w:val="18"/>
          <w:lang w:val="fr-FR"/>
        </w:rPr>
      </w:pPr>
    </w:p>
    <w:p w:rsidR="00E42214" w:rsidRPr="00F67FC3" w:rsidRDefault="00E42214" w:rsidP="00E42214">
      <w:pPr>
        <w:rPr>
          <w:rFonts w:asciiTheme="minorHAnsi" w:hAnsiTheme="minorHAnsi" w:cstheme="minorHAnsi"/>
          <w:b/>
          <w:color w:val="4F81BD"/>
          <w:sz w:val="18"/>
          <w:szCs w:val="18"/>
          <w:lang w:val="fr-FR"/>
        </w:rPr>
      </w:pPr>
      <w:r w:rsidRPr="00F67FC3">
        <w:rPr>
          <w:rFonts w:asciiTheme="minorHAnsi" w:hAnsiTheme="minorHAnsi" w:cstheme="minorHAnsi"/>
          <w:sz w:val="18"/>
          <w:szCs w:val="18"/>
          <w:lang w:val="fr-FR"/>
        </w:rPr>
        <w:t xml:space="preserve">ITANCIA, « </w:t>
      </w:r>
      <w:proofErr w:type="spellStart"/>
      <w:r w:rsidRPr="00F67FC3">
        <w:rPr>
          <w:rFonts w:asciiTheme="minorHAnsi" w:hAnsiTheme="minorHAnsi" w:cstheme="minorHAnsi"/>
          <w:sz w:val="18"/>
          <w:szCs w:val="18"/>
          <w:lang w:val="fr-FR"/>
        </w:rPr>
        <w:t>success</w:t>
      </w:r>
      <w:proofErr w:type="spellEnd"/>
      <w:r w:rsidRPr="00F67FC3">
        <w:rPr>
          <w:rFonts w:asciiTheme="minorHAnsi" w:hAnsiTheme="minorHAnsi" w:cstheme="minorHAnsi"/>
          <w:sz w:val="18"/>
          <w:szCs w:val="18"/>
          <w:lang w:val="fr-FR"/>
        </w:rPr>
        <w:t xml:space="preserve"> story » française, est un des principaux distributeurs à valeur ajoutée, pan européen, spécialisé dans la distribution de solutions de communication pr</w:t>
      </w:r>
      <w:r w:rsidR="00D748EB">
        <w:rPr>
          <w:rFonts w:asciiTheme="minorHAnsi" w:hAnsiTheme="minorHAnsi" w:cstheme="minorHAnsi"/>
          <w:sz w:val="18"/>
          <w:szCs w:val="18"/>
          <w:lang w:val="fr-FR"/>
        </w:rPr>
        <w:t>ofessionnelles. Avec plus de 3 4</w:t>
      </w:r>
      <w:bookmarkStart w:id="0" w:name="_GoBack"/>
      <w:bookmarkEnd w:id="0"/>
      <w:r w:rsidRPr="00F67FC3">
        <w:rPr>
          <w:rFonts w:asciiTheme="minorHAnsi" w:hAnsiTheme="minorHAnsi" w:cstheme="minorHAnsi"/>
          <w:sz w:val="18"/>
          <w:szCs w:val="18"/>
          <w:lang w:val="fr-FR"/>
        </w:rPr>
        <w:t>00 revendeurs, l’activité du  groupe  s’articule autour de 4 activités de services complémentaires:</w:t>
      </w:r>
    </w:p>
    <w:p w:rsidR="00E42214" w:rsidRPr="00F67FC3" w:rsidRDefault="00E42214" w:rsidP="00E42214">
      <w:pPr>
        <w:spacing w:after="0" w:line="240" w:lineRule="auto"/>
        <w:ind w:right="-1"/>
        <w:rPr>
          <w:rFonts w:asciiTheme="minorHAnsi" w:hAnsiTheme="minorHAnsi" w:cstheme="minorHAnsi"/>
          <w:sz w:val="18"/>
          <w:szCs w:val="18"/>
          <w:lang w:val="fr-FR"/>
        </w:rPr>
      </w:pPr>
      <w:r w:rsidRPr="00F67FC3">
        <w:rPr>
          <w:rFonts w:asciiTheme="minorHAnsi" w:hAnsiTheme="minorHAnsi" w:cstheme="minorHAnsi"/>
          <w:sz w:val="18"/>
          <w:szCs w:val="18"/>
          <w:lang w:val="fr-FR"/>
        </w:rPr>
        <w:t>- La Distribution IT multimarque de matériel de télécommunications et d’infrastructures réseaux, audiovisuel et multimédia</w:t>
      </w:r>
    </w:p>
    <w:p w:rsidR="00E42214" w:rsidRPr="00F67FC3" w:rsidRDefault="00E42214" w:rsidP="00E42214">
      <w:pPr>
        <w:spacing w:after="0" w:line="240" w:lineRule="auto"/>
        <w:ind w:right="-1"/>
        <w:rPr>
          <w:rFonts w:asciiTheme="minorHAnsi" w:hAnsiTheme="minorHAnsi" w:cstheme="minorHAnsi"/>
          <w:sz w:val="18"/>
          <w:szCs w:val="18"/>
          <w:lang w:val="fr-FR"/>
        </w:rPr>
      </w:pPr>
      <w:r w:rsidRPr="00F67FC3">
        <w:rPr>
          <w:rFonts w:asciiTheme="minorHAnsi" w:hAnsiTheme="minorHAnsi" w:cstheme="minorHAnsi"/>
          <w:sz w:val="18"/>
          <w:szCs w:val="18"/>
          <w:lang w:val="fr-FR"/>
        </w:rPr>
        <w:t>- La Vente de produits éco-recyclés   en téléphonie d’entreprise</w:t>
      </w:r>
    </w:p>
    <w:p w:rsidR="00E42214" w:rsidRPr="00F67FC3" w:rsidRDefault="00E42214" w:rsidP="00E42214">
      <w:pPr>
        <w:spacing w:after="0" w:line="240" w:lineRule="auto"/>
        <w:ind w:right="-1"/>
        <w:rPr>
          <w:rFonts w:asciiTheme="minorHAnsi" w:hAnsiTheme="minorHAnsi" w:cstheme="minorHAnsi"/>
          <w:sz w:val="18"/>
          <w:szCs w:val="18"/>
          <w:lang w:val="fr-FR"/>
        </w:rPr>
      </w:pPr>
      <w:r w:rsidRPr="00F67FC3">
        <w:rPr>
          <w:rFonts w:asciiTheme="minorHAnsi" w:hAnsiTheme="minorHAnsi" w:cstheme="minorHAnsi"/>
          <w:sz w:val="18"/>
          <w:szCs w:val="18"/>
          <w:lang w:val="fr-FR"/>
        </w:rPr>
        <w:t>- La Réparation électronique des équipements industriels et informatiques</w:t>
      </w:r>
    </w:p>
    <w:p w:rsidR="00E42214" w:rsidRPr="00F67FC3" w:rsidRDefault="00E42214" w:rsidP="00E42214">
      <w:pPr>
        <w:spacing w:after="0" w:line="240" w:lineRule="auto"/>
        <w:ind w:right="-1"/>
        <w:rPr>
          <w:rFonts w:asciiTheme="minorHAnsi" w:hAnsiTheme="minorHAnsi" w:cstheme="minorHAnsi"/>
          <w:sz w:val="18"/>
          <w:szCs w:val="18"/>
          <w:lang w:val="fr-FR"/>
        </w:rPr>
      </w:pPr>
      <w:r w:rsidRPr="00F67FC3">
        <w:rPr>
          <w:rFonts w:asciiTheme="minorHAnsi" w:hAnsiTheme="minorHAnsi" w:cstheme="minorHAnsi"/>
          <w:sz w:val="18"/>
          <w:szCs w:val="18"/>
          <w:lang w:val="fr-FR"/>
        </w:rPr>
        <w:t>- La Logistique avec des solutions sur mesure</w:t>
      </w:r>
    </w:p>
    <w:p w:rsidR="00E42214" w:rsidRPr="00F67FC3" w:rsidRDefault="00E42214" w:rsidP="00E42214">
      <w:pPr>
        <w:spacing w:after="0" w:line="240" w:lineRule="auto"/>
        <w:ind w:right="-1"/>
        <w:jc w:val="both"/>
        <w:rPr>
          <w:rFonts w:asciiTheme="minorHAnsi" w:hAnsiTheme="minorHAnsi" w:cstheme="minorHAnsi"/>
          <w:sz w:val="18"/>
          <w:szCs w:val="18"/>
          <w:lang w:val="fr-FR"/>
        </w:rPr>
      </w:pPr>
    </w:p>
    <w:p w:rsidR="00E42214" w:rsidRPr="00F67FC3" w:rsidRDefault="00E42214" w:rsidP="00E42214">
      <w:pPr>
        <w:spacing w:after="0" w:line="240" w:lineRule="auto"/>
        <w:ind w:right="-1"/>
        <w:jc w:val="both"/>
        <w:rPr>
          <w:rFonts w:asciiTheme="minorHAnsi" w:hAnsiTheme="minorHAnsi" w:cstheme="minorHAnsi"/>
          <w:sz w:val="18"/>
          <w:szCs w:val="18"/>
          <w:lang w:val="fr-FR"/>
        </w:rPr>
      </w:pPr>
      <w:r w:rsidRPr="00F67FC3">
        <w:rPr>
          <w:rFonts w:asciiTheme="minorHAnsi" w:hAnsiTheme="minorHAnsi" w:cstheme="minorHAnsi"/>
          <w:sz w:val="18"/>
          <w:szCs w:val="18"/>
          <w:lang w:val="fr-FR"/>
        </w:rPr>
        <w:t xml:space="preserve">ITANCIA est une société </w:t>
      </w:r>
      <w:proofErr w:type="spellStart"/>
      <w:r w:rsidRPr="00F67FC3">
        <w:rPr>
          <w:rFonts w:asciiTheme="minorHAnsi" w:hAnsiTheme="minorHAnsi" w:cstheme="minorHAnsi"/>
          <w:sz w:val="18"/>
          <w:szCs w:val="18"/>
          <w:lang w:val="fr-FR"/>
        </w:rPr>
        <w:t>éco-citoyenne</w:t>
      </w:r>
      <w:proofErr w:type="spellEnd"/>
      <w:r w:rsidRPr="00F67FC3">
        <w:rPr>
          <w:rFonts w:asciiTheme="minorHAnsi" w:hAnsiTheme="minorHAnsi" w:cstheme="minorHAnsi"/>
          <w:sz w:val="18"/>
          <w:szCs w:val="18"/>
          <w:lang w:val="fr-FR"/>
        </w:rPr>
        <w:t xml:space="preserve">, certifiée ISO 9001, 14001 et </w:t>
      </w:r>
      <w:r w:rsidRPr="00F67FC3">
        <w:rPr>
          <w:rFonts w:asciiTheme="minorHAnsi" w:hAnsiTheme="minorHAnsi" w:cs="Arial"/>
          <w:bCs/>
          <w:color w:val="222222"/>
          <w:sz w:val="18"/>
          <w:szCs w:val="18"/>
          <w:shd w:val="clear" w:color="auto" w:fill="FFFFFF"/>
          <w:lang w:val="fr-FR"/>
        </w:rPr>
        <w:t xml:space="preserve">OHSAS 18001. La société </w:t>
      </w:r>
      <w:r w:rsidRPr="00F67FC3">
        <w:rPr>
          <w:rFonts w:asciiTheme="minorHAnsi" w:hAnsiTheme="minorHAnsi" w:cstheme="minorHAnsi"/>
          <w:sz w:val="18"/>
          <w:szCs w:val="18"/>
          <w:lang w:val="fr-FR"/>
        </w:rPr>
        <w:t>emploie plus de 300 collaborateurs répartis entre Nanterre (siège social), 2 sites de producti</w:t>
      </w:r>
      <w:r w:rsidR="00935FB5" w:rsidRPr="00F67FC3">
        <w:rPr>
          <w:rFonts w:asciiTheme="minorHAnsi" w:hAnsiTheme="minorHAnsi" w:cstheme="minorHAnsi"/>
          <w:sz w:val="18"/>
          <w:szCs w:val="18"/>
          <w:lang w:val="fr-FR"/>
        </w:rPr>
        <w:t>on et réparation (49 et 38) et 9</w:t>
      </w:r>
      <w:r w:rsidRPr="00F67FC3">
        <w:rPr>
          <w:rFonts w:asciiTheme="minorHAnsi" w:hAnsiTheme="minorHAnsi" w:cstheme="minorHAnsi"/>
          <w:sz w:val="18"/>
          <w:szCs w:val="18"/>
          <w:lang w:val="fr-FR"/>
        </w:rPr>
        <w:t xml:space="preserve"> filiales en Allemagne, Pologne, Italie, Espagne</w:t>
      </w:r>
      <w:r w:rsidR="00935FB5" w:rsidRPr="00F67FC3">
        <w:rPr>
          <w:rFonts w:asciiTheme="minorHAnsi" w:hAnsiTheme="minorHAnsi" w:cstheme="minorHAnsi"/>
          <w:sz w:val="18"/>
          <w:szCs w:val="18"/>
          <w:lang w:val="fr-FR"/>
        </w:rPr>
        <w:t xml:space="preserve">, Portugal, Tunisie, Belgique , Maroc, Côte d’ivoire </w:t>
      </w:r>
    </w:p>
    <w:p w:rsidR="00E42214" w:rsidRPr="00F67FC3" w:rsidRDefault="00E42214" w:rsidP="00E42214">
      <w:pPr>
        <w:spacing w:after="0" w:line="240" w:lineRule="auto"/>
        <w:ind w:right="-1"/>
        <w:jc w:val="both"/>
        <w:rPr>
          <w:rFonts w:asciiTheme="minorHAnsi" w:hAnsiTheme="minorHAnsi" w:cstheme="minorHAnsi"/>
          <w:sz w:val="18"/>
          <w:szCs w:val="18"/>
          <w:lang w:val="fr-FR"/>
        </w:rPr>
      </w:pPr>
    </w:p>
    <w:p w:rsidR="00B7660D" w:rsidRPr="00F67FC3" w:rsidRDefault="00E42214" w:rsidP="00E42214">
      <w:pPr>
        <w:spacing w:after="0" w:line="240" w:lineRule="auto"/>
        <w:ind w:right="-1"/>
        <w:jc w:val="both"/>
        <w:rPr>
          <w:rFonts w:asciiTheme="minorHAnsi" w:hAnsiTheme="minorHAnsi" w:cstheme="minorHAnsi"/>
          <w:sz w:val="18"/>
          <w:szCs w:val="18"/>
          <w:lang w:val="fr-FR"/>
        </w:rPr>
      </w:pPr>
      <w:r w:rsidRPr="00F67FC3">
        <w:rPr>
          <w:rFonts w:asciiTheme="minorHAnsi" w:hAnsiTheme="minorHAnsi" w:cstheme="minorHAnsi"/>
          <w:sz w:val="18"/>
          <w:szCs w:val="18"/>
          <w:lang w:val="fr-FR"/>
        </w:rPr>
        <w:t xml:space="preserve">Pour plus d’informations : </w:t>
      </w:r>
      <w:hyperlink r:id="rId13" w:history="1">
        <w:r w:rsidR="00B7660D" w:rsidRPr="00F67FC3">
          <w:rPr>
            <w:rStyle w:val="Lienhypertexte"/>
            <w:rFonts w:asciiTheme="minorHAnsi" w:hAnsiTheme="minorHAnsi" w:cstheme="minorHAnsi"/>
            <w:sz w:val="18"/>
            <w:szCs w:val="18"/>
            <w:lang w:val="fr-FR"/>
          </w:rPr>
          <w:t>www.itancia.com</w:t>
        </w:r>
      </w:hyperlink>
    </w:p>
    <w:p w:rsidR="00E42214" w:rsidRPr="00F67FC3" w:rsidRDefault="00D748EB" w:rsidP="00E42214">
      <w:pPr>
        <w:spacing w:after="0" w:line="240" w:lineRule="auto"/>
        <w:ind w:right="-1"/>
        <w:jc w:val="both"/>
        <w:rPr>
          <w:rFonts w:asciiTheme="minorHAnsi" w:hAnsiTheme="minorHAnsi" w:cstheme="minorHAnsi"/>
          <w:sz w:val="18"/>
          <w:szCs w:val="18"/>
          <w:lang w:val="fr-FR"/>
        </w:rPr>
      </w:pPr>
      <w:hyperlink w:history="1"/>
    </w:p>
    <w:p w:rsidR="00546A5F" w:rsidRPr="00225296" w:rsidRDefault="00546A5F" w:rsidP="00E35645">
      <w:pPr>
        <w:spacing w:after="0" w:line="240" w:lineRule="auto"/>
        <w:ind w:right="-1"/>
        <w:jc w:val="both"/>
        <w:rPr>
          <w:rFonts w:asciiTheme="minorHAnsi" w:hAnsiTheme="minorHAnsi" w:cstheme="minorHAnsi"/>
          <w:b/>
          <w:color w:val="4F81BD"/>
          <w:sz w:val="18"/>
          <w:szCs w:val="18"/>
          <w:lang w:val="fr-FR"/>
        </w:rPr>
      </w:pPr>
    </w:p>
    <w:p w:rsidR="00E35645" w:rsidRPr="00225296" w:rsidRDefault="00E35645" w:rsidP="00E35645">
      <w:pPr>
        <w:spacing w:after="0" w:line="240" w:lineRule="auto"/>
        <w:ind w:right="-1"/>
        <w:jc w:val="both"/>
        <w:rPr>
          <w:rFonts w:asciiTheme="minorHAnsi" w:hAnsiTheme="minorHAnsi" w:cstheme="minorHAnsi"/>
          <w:b/>
          <w:color w:val="4F81BD"/>
          <w:sz w:val="18"/>
          <w:szCs w:val="18"/>
          <w:lang w:val="fr-FR"/>
        </w:rPr>
      </w:pPr>
      <w:r w:rsidRPr="00225296">
        <w:rPr>
          <w:rFonts w:asciiTheme="minorHAnsi" w:hAnsiTheme="minorHAnsi" w:cstheme="minorHAnsi"/>
          <w:b/>
          <w:color w:val="4F81BD"/>
          <w:sz w:val="18"/>
          <w:szCs w:val="18"/>
          <w:lang w:val="fr-FR"/>
        </w:rPr>
        <w:t>Contacts presse :</w:t>
      </w:r>
    </w:p>
    <w:p w:rsidR="00E35645" w:rsidRDefault="00E35645" w:rsidP="00E35645">
      <w:pPr>
        <w:tabs>
          <w:tab w:val="left" w:pos="3544"/>
        </w:tabs>
        <w:spacing w:after="0" w:line="240" w:lineRule="auto"/>
        <w:ind w:right="-1"/>
        <w:rPr>
          <w:rStyle w:val="Lienhypertexte"/>
          <w:rFonts w:asciiTheme="minorHAnsi" w:hAnsiTheme="minorHAnsi" w:cstheme="minorHAnsi"/>
          <w:sz w:val="18"/>
          <w:szCs w:val="18"/>
          <w:lang w:val="fr-FR"/>
        </w:rPr>
      </w:pPr>
      <w:r w:rsidRPr="00DC6883">
        <w:rPr>
          <w:rFonts w:asciiTheme="minorHAnsi" w:hAnsiTheme="minorHAnsi" w:cstheme="minorHAnsi"/>
          <w:b/>
          <w:bCs/>
          <w:sz w:val="18"/>
          <w:szCs w:val="18"/>
          <w:lang w:val="fr-FR"/>
        </w:rPr>
        <w:t>OXYGEN,  Monique KINDREBEOGO</w:t>
      </w:r>
      <w:r w:rsidRPr="00DC6883">
        <w:rPr>
          <w:rFonts w:asciiTheme="minorHAnsi" w:hAnsiTheme="minorHAnsi" w:cstheme="minorHAnsi"/>
          <w:bCs/>
          <w:sz w:val="18"/>
          <w:szCs w:val="18"/>
          <w:lang w:val="fr-FR"/>
        </w:rPr>
        <w:tab/>
      </w:r>
      <w:r w:rsidRPr="00DC6883">
        <w:rPr>
          <w:rFonts w:asciiTheme="minorHAnsi" w:hAnsiTheme="minorHAnsi" w:cstheme="minorHAnsi"/>
          <w:sz w:val="18"/>
          <w:szCs w:val="18"/>
          <w:lang w:val="fr-FR"/>
        </w:rPr>
        <w:t>Tél. : +33 (0)1 41 11 23 99</w:t>
      </w:r>
      <w:r w:rsidRPr="00DC6883">
        <w:rPr>
          <w:rFonts w:asciiTheme="minorHAnsi" w:hAnsiTheme="minorHAnsi" w:cstheme="minorHAnsi"/>
          <w:b/>
          <w:bCs/>
          <w:sz w:val="18"/>
          <w:szCs w:val="18"/>
          <w:lang w:val="fr-FR"/>
        </w:rPr>
        <w:tab/>
      </w:r>
      <w:r w:rsidRPr="00DC6883">
        <w:rPr>
          <w:rFonts w:asciiTheme="minorHAnsi" w:hAnsiTheme="minorHAnsi" w:cstheme="minorHAnsi"/>
          <w:sz w:val="18"/>
          <w:szCs w:val="18"/>
          <w:lang w:val="fr-FR"/>
        </w:rPr>
        <w:t>E-mail :</w:t>
      </w:r>
      <w:hyperlink r:id="rId14" w:history="1">
        <w:r w:rsidRPr="00DC6883">
          <w:rPr>
            <w:rStyle w:val="Lienhypertexte"/>
            <w:rFonts w:asciiTheme="minorHAnsi" w:hAnsiTheme="minorHAnsi" w:cstheme="minorHAnsi"/>
            <w:sz w:val="18"/>
            <w:szCs w:val="18"/>
            <w:lang w:val="fr-FR"/>
          </w:rPr>
          <w:t>monique@oxygen-rp.com</w:t>
        </w:r>
      </w:hyperlink>
    </w:p>
    <w:p w:rsidR="00AB3006" w:rsidRPr="00AB3006" w:rsidRDefault="00AB3006" w:rsidP="0026250D">
      <w:pPr>
        <w:tabs>
          <w:tab w:val="left" w:pos="3544"/>
        </w:tabs>
        <w:spacing w:after="0" w:line="240" w:lineRule="auto"/>
        <w:ind w:right="-1"/>
        <w:rPr>
          <w:rFonts w:ascii="Arial" w:hAnsi="Arial" w:cs="Arial"/>
          <w:b/>
          <w:bCs/>
          <w:sz w:val="18"/>
          <w:szCs w:val="18"/>
          <w:lang w:val="es-ES"/>
        </w:rPr>
      </w:pPr>
    </w:p>
    <w:sectPr w:rsidR="00AB3006" w:rsidRPr="00AB3006" w:rsidSect="00AF4796">
      <w:headerReference w:type="even" r:id="rId15"/>
      <w:headerReference w:type="default" r:id="rId16"/>
      <w:footerReference w:type="even" r:id="rId17"/>
      <w:footerReference w:type="default" r:id="rId18"/>
      <w:headerReference w:type="first" r:id="rId19"/>
      <w:footerReference w:type="first" r:id="rId20"/>
      <w:pgSz w:w="11906" w:h="16838"/>
      <w:pgMar w:top="3686" w:right="991" w:bottom="1276" w:left="993" w:header="708" w:footer="12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7C0" w:rsidRDefault="006517C0" w:rsidP="009704BD">
      <w:pPr>
        <w:spacing w:after="0" w:line="240" w:lineRule="auto"/>
      </w:pPr>
      <w:r>
        <w:separator/>
      </w:r>
    </w:p>
  </w:endnote>
  <w:endnote w:type="continuationSeparator" w:id="0">
    <w:p w:rsidR="006517C0" w:rsidRDefault="006517C0" w:rsidP="00970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649" w:rsidRDefault="0020664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11E" w:rsidRDefault="0076411E" w:rsidP="0076411E">
    <w:pPr>
      <w:pStyle w:val="Pieddepage"/>
      <w:ind w:left="-4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649" w:rsidRDefault="0020664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7C0" w:rsidRDefault="006517C0" w:rsidP="009704BD">
      <w:pPr>
        <w:spacing w:after="0" w:line="240" w:lineRule="auto"/>
      </w:pPr>
      <w:r>
        <w:separator/>
      </w:r>
    </w:p>
  </w:footnote>
  <w:footnote w:type="continuationSeparator" w:id="0">
    <w:p w:rsidR="006517C0" w:rsidRDefault="006517C0" w:rsidP="009704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649" w:rsidRDefault="0020664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4D6" w:rsidRDefault="00B7660D">
    <w:pPr>
      <w:pStyle w:val="En-tte"/>
    </w:pPr>
    <w:r>
      <w:rPr>
        <w:b/>
        <w:noProof/>
        <w:lang w:val="fr-FR" w:eastAsia="fr-FR"/>
      </w:rPr>
      <w:drawing>
        <wp:anchor distT="0" distB="0" distL="114300" distR="114300" simplePos="0" relativeHeight="251657728" behindDoc="1" locked="0" layoutInCell="1" allowOverlap="1">
          <wp:simplePos x="0" y="0"/>
          <wp:positionH relativeFrom="column">
            <wp:posOffset>-668655</wp:posOffset>
          </wp:positionH>
          <wp:positionV relativeFrom="paragraph">
            <wp:posOffset>-230505</wp:posOffset>
          </wp:positionV>
          <wp:extent cx="7599680" cy="10753725"/>
          <wp:effectExtent l="0" t="0" r="1270" b="9525"/>
          <wp:wrapNone/>
          <wp:docPr id="10" name="Image 2" descr="press_release_ent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ress_release_entete"/>
                  <pic:cNvPicPr>
                    <a:picLocks noChangeAspect="1" noChangeArrowheads="1"/>
                  </pic:cNvPicPr>
                </pic:nvPicPr>
                <pic:blipFill>
                  <a:blip r:embed="rId1"/>
                  <a:srcRect/>
                  <a:stretch>
                    <a:fillRect/>
                  </a:stretch>
                </pic:blipFill>
                <pic:spPr bwMode="auto">
                  <a:xfrm>
                    <a:off x="0" y="0"/>
                    <a:ext cx="759968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649" w:rsidRDefault="0020664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329B6"/>
    <w:multiLevelType w:val="hybridMultilevel"/>
    <w:tmpl w:val="C0BED6A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
    <w:nsid w:val="0E185204"/>
    <w:multiLevelType w:val="hybridMultilevel"/>
    <w:tmpl w:val="3372EC84"/>
    <w:lvl w:ilvl="0" w:tplc="1816731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5918F9"/>
    <w:multiLevelType w:val="hybridMultilevel"/>
    <w:tmpl w:val="4BD49C98"/>
    <w:lvl w:ilvl="0" w:tplc="0D444BAA">
      <w:numFmt w:val="bullet"/>
      <w:lvlText w:val="-"/>
      <w:lvlJc w:val="left"/>
      <w:pPr>
        <w:ind w:left="720" w:hanging="360"/>
      </w:pPr>
      <w:rPr>
        <w:rFonts w:ascii="Calibri" w:eastAsia="Calibri" w:hAnsi="Calibri" w:cstheme="minorHAns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A8E3957"/>
    <w:multiLevelType w:val="hybridMultilevel"/>
    <w:tmpl w:val="DE4229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D9443C"/>
    <w:multiLevelType w:val="hybridMultilevel"/>
    <w:tmpl w:val="F36642D2"/>
    <w:lvl w:ilvl="0" w:tplc="61242B5C">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21F64AB"/>
    <w:multiLevelType w:val="hybridMultilevel"/>
    <w:tmpl w:val="2C74DE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0882D69"/>
    <w:multiLevelType w:val="hybridMultilevel"/>
    <w:tmpl w:val="7038B62A"/>
    <w:lvl w:ilvl="0" w:tplc="040C0001">
      <w:start w:val="1"/>
      <w:numFmt w:val="bullet"/>
      <w:lvlText w:val=""/>
      <w:lvlJc w:val="left"/>
      <w:pPr>
        <w:ind w:left="295" w:hanging="360"/>
      </w:pPr>
      <w:rPr>
        <w:rFonts w:ascii="Symbol" w:hAnsi="Symbol" w:hint="default"/>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7">
    <w:nsid w:val="57912159"/>
    <w:multiLevelType w:val="hybridMultilevel"/>
    <w:tmpl w:val="33721B56"/>
    <w:lvl w:ilvl="0" w:tplc="09764602">
      <w:start w:val="1"/>
      <w:numFmt w:val="bullet"/>
      <w:lvlText w:val="•"/>
      <w:lvlJc w:val="left"/>
      <w:pPr>
        <w:tabs>
          <w:tab w:val="num" w:pos="720"/>
        </w:tabs>
        <w:ind w:left="720" w:hanging="360"/>
      </w:pPr>
      <w:rPr>
        <w:rFonts w:ascii="Times New Roman" w:hAnsi="Times New Roman" w:hint="default"/>
      </w:rPr>
    </w:lvl>
    <w:lvl w:ilvl="1" w:tplc="1FDA343E" w:tentative="1">
      <w:start w:val="1"/>
      <w:numFmt w:val="bullet"/>
      <w:lvlText w:val="•"/>
      <w:lvlJc w:val="left"/>
      <w:pPr>
        <w:tabs>
          <w:tab w:val="num" w:pos="1440"/>
        </w:tabs>
        <w:ind w:left="1440" w:hanging="360"/>
      </w:pPr>
      <w:rPr>
        <w:rFonts w:ascii="Times New Roman" w:hAnsi="Times New Roman" w:hint="default"/>
      </w:rPr>
    </w:lvl>
    <w:lvl w:ilvl="2" w:tplc="807EF630" w:tentative="1">
      <w:start w:val="1"/>
      <w:numFmt w:val="bullet"/>
      <w:lvlText w:val="•"/>
      <w:lvlJc w:val="left"/>
      <w:pPr>
        <w:tabs>
          <w:tab w:val="num" w:pos="2160"/>
        </w:tabs>
        <w:ind w:left="2160" w:hanging="360"/>
      </w:pPr>
      <w:rPr>
        <w:rFonts w:ascii="Times New Roman" w:hAnsi="Times New Roman" w:hint="default"/>
      </w:rPr>
    </w:lvl>
    <w:lvl w:ilvl="3" w:tplc="37EA6E2C" w:tentative="1">
      <w:start w:val="1"/>
      <w:numFmt w:val="bullet"/>
      <w:lvlText w:val="•"/>
      <w:lvlJc w:val="left"/>
      <w:pPr>
        <w:tabs>
          <w:tab w:val="num" w:pos="2880"/>
        </w:tabs>
        <w:ind w:left="2880" w:hanging="360"/>
      </w:pPr>
      <w:rPr>
        <w:rFonts w:ascii="Times New Roman" w:hAnsi="Times New Roman" w:hint="default"/>
      </w:rPr>
    </w:lvl>
    <w:lvl w:ilvl="4" w:tplc="316A3562" w:tentative="1">
      <w:start w:val="1"/>
      <w:numFmt w:val="bullet"/>
      <w:lvlText w:val="•"/>
      <w:lvlJc w:val="left"/>
      <w:pPr>
        <w:tabs>
          <w:tab w:val="num" w:pos="3600"/>
        </w:tabs>
        <w:ind w:left="3600" w:hanging="360"/>
      </w:pPr>
      <w:rPr>
        <w:rFonts w:ascii="Times New Roman" w:hAnsi="Times New Roman" w:hint="default"/>
      </w:rPr>
    </w:lvl>
    <w:lvl w:ilvl="5" w:tplc="42B0E40C" w:tentative="1">
      <w:start w:val="1"/>
      <w:numFmt w:val="bullet"/>
      <w:lvlText w:val="•"/>
      <w:lvlJc w:val="left"/>
      <w:pPr>
        <w:tabs>
          <w:tab w:val="num" w:pos="4320"/>
        </w:tabs>
        <w:ind w:left="4320" w:hanging="360"/>
      </w:pPr>
      <w:rPr>
        <w:rFonts w:ascii="Times New Roman" w:hAnsi="Times New Roman" w:hint="default"/>
      </w:rPr>
    </w:lvl>
    <w:lvl w:ilvl="6" w:tplc="29868572" w:tentative="1">
      <w:start w:val="1"/>
      <w:numFmt w:val="bullet"/>
      <w:lvlText w:val="•"/>
      <w:lvlJc w:val="left"/>
      <w:pPr>
        <w:tabs>
          <w:tab w:val="num" w:pos="5040"/>
        </w:tabs>
        <w:ind w:left="5040" w:hanging="360"/>
      </w:pPr>
      <w:rPr>
        <w:rFonts w:ascii="Times New Roman" w:hAnsi="Times New Roman" w:hint="default"/>
      </w:rPr>
    </w:lvl>
    <w:lvl w:ilvl="7" w:tplc="C51A2BFC" w:tentative="1">
      <w:start w:val="1"/>
      <w:numFmt w:val="bullet"/>
      <w:lvlText w:val="•"/>
      <w:lvlJc w:val="left"/>
      <w:pPr>
        <w:tabs>
          <w:tab w:val="num" w:pos="5760"/>
        </w:tabs>
        <w:ind w:left="5760" w:hanging="360"/>
      </w:pPr>
      <w:rPr>
        <w:rFonts w:ascii="Times New Roman" w:hAnsi="Times New Roman" w:hint="default"/>
      </w:rPr>
    </w:lvl>
    <w:lvl w:ilvl="8" w:tplc="B19C2630" w:tentative="1">
      <w:start w:val="1"/>
      <w:numFmt w:val="bullet"/>
      <w:lvlText w:val="•"/>
      <w:lvlJc w:val="left"/>
      <w:pPr>
        <w:tabs>
          <w:tab w:val="num" w:pos="6480"/>
        </w:tabs>
        <w:ind w:left="6480" w:hanging="360"/>
      </w:pPr>
      <w:rPr>
        <w:rFonts w:ascii="Times New Roman" w:hAnsi="Times New Roman" w:hint="default"/>
      </w:rPr>
    </w:lvl>
  </w:abstractNum>
  <w:abstractNum w:abstractNumId="8">
    <w:nsid w:val="7BD86052"/>
    <w:multiLevelType w:val="hybridMultilevel"/>
    <w:tmpl w:val="E3C8184E"/>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6"/>
  </w:num>
  <w:num w:numId="2">
    <w:abstractNumId w:val="0"/>
  </w:num>
  <w:num w:numId="3">
    <w:abstractNumId w:val="4"/>
  </w:num>
  <w:num w:numId="4">
    <w:abstractNumId w:val="7"/>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3EA"/>
    <w:rsid w:val="00004646"/>
    <w:rsid w:val="00006CCC"/>
    <w:rsid w:val="00007582"/>
    <w:rsid w:val="00011D0D"/>
    <w:rsid w:val="000141B0"/>
    <w:rsid w:val="00015B55"/>
    <w:rsid w:val="000237FA"/>
    <w:rsid w:val="00025B83"/>
    <w:rsid w:val="00026831"/>
    <w:rsid w:val="00026D5A"/>
    <w:rsid w:val="000277E0"/>
    <w:rsid w:val="00030554"/>
    <w:rsid w:val="00032237"/>
    <w:rsid w:val="00035306"/>
    <w:rsid w:val="00035764"/>
    <w:rsid w:val="000429A4"/>
    <w:rsid w:val="00044622"/>
    <w:rsid w:val="000545CE"/>
    <w:rsid w:val="0005606A"/>
    <w:rsid w:val="00056614"/>
    <w:rsid w:val="000578FE"/>
    <w:rsid w:val="00064057"/>
    <w:rsid w:val="0006667D"/>
    <w:rsid w:val="0006716E"/>
    <w:rsid w:val="0007017B"/>
    <w:rsid w:val="0007203D"/>
    <w:rsid w:val="000761BF"/>
    <w:rsid w:val="00077C3F"/>
    <w:rsid w:val="00082AC2"/>
    <w:rsid w:val="000917B7"/>
    <w:rsid w:val="00093929"/>
    <w:rsid w:val="00094030"/>
    <w:rsid w:val="000A2976"/>
    <w:rsid w:val="000A5306"/>
    <w:rsid w:val="000A5F23"/>
    <w:rsid w:val="000A6467"/>
    <w:rsid w:val="000B006F"/>
    <w:rsid w:val="000B1A32"/>
    <w:rsid w:val="000B69BE"/>
    <w:rsid w:val="000B7410"/>
    <w:rsid w:val="000C1B40"/>
    <w:rsid w:val="000C36C6"/>
    <w:rsid w:val="000C7D1B"/>
    <w:rsid w:val="000D3905"/>
    <w:rsid w:val="000E35D7"/>
    <w:rsid w:val="000F52AD"/>
    <w:rsid w:val="000F79A8"/>
    <w:rsid w:val="0010200D"/>
    <w:rsid w:val="0010208D"/>
    <w:rsid w:val="00105819"/>
    <w:rsid w:val="00106B30"/>
    <w:rsid w:val="0011352B"/>
    <w:rsid w:val="00123B4A"/>
    <w:rsid w:val="001245B1"/>
    <w:rsid w:val="00125559"/>
    <w:rsid w:val="00127D8B"/>
    <w:rsid w:val="001318FB"/>
    <w:rsid w:val="001323C9"/>
    <w:rsid w:val="001350BA"/>
    <w:rsid w:val="00135AC3"/>
    <w:rsid w:val="001401CE"/>
    <w:rsid w:val="0014042F"/>
    <w:rsid w:val="00155379"/>
    <w:rsid w:val="00155690"/>
    <w:rsid w:val="001672A4"/>
    <w:rsid w:val="00174EA1"/>
    <w:rsid w:val="00177C76"/>
    <w:rsid w:val="00181156"/>
    <w:rsid w:val="00181E91"/>
    <w:rsid w:val="00182CC4"/>
    <w:rsid w:val="001842A5"/>
    <w:rsid w:val="0018595F"/>
    <w:rsid w:val="001903AD"/>
    <w:rsid w:val="0019087F"/>
    <w:rsid w:val="00191CA3"/>
    <w:rsid w:val="00193C5E"/>
    <w:rsid w:val="0019436D"/>
    <w:rsid w:val="00194C44"/>
    <w:rsid w:val="00196DE0"/>
    <w:rsid w:val="001A0B2C"/>
    <w:rsid w:val="001B4870"/>
    <w:rsid w:val="001B6073"/>
    <w:rsid w:val="001B68F4"/>
    <w:rsid w:val="001C2A6F"/>
    <w:rsid w:val="001D0BA2"/>
    <w:rsid w:val="001D1709"/>
    <w:rsid w:val="001D42EE"/>
    <w:rsid w:val="001D564B"/>
    <w:rsid w:val="001E215F"/>
    <w:rsid w:val="001E48F4"/>
    <w:rsid w:val="001E4AE3"/>
    <w:rsid w:val="001E4D26"/>
    <w:rsid w:val="001E5F67"/>
    <w:rsid w:val="001E6F1D"/>
    <w:rsid w:val="001F28F0"/>
    <w:rsid w:val="001F4522"/>
    <w:rsid w:val="001F4E04"/>
    <w:rsid w:val="00203432"/>
    <w:rsid w:val="00205108"/>
    <w:rsid w:val="00206649"/>
    <w:rsid w:val="002147F5"/>
    <w:rsid w:val="002173BF"/>
    <w:rsid w:val="00217979"/>
    <w:rsid w:val="002223F8"/>
    <w:rsid w:val="002227C6"/>
    <w:rsid w:val="0022504B"/>
    <w:rsid w:val="002250EC"/>
    <w:rsid w:val="00225FC2"/>
    <w:rsid w:val="002263D5"/>
    <w:rsid w:val="00227107"/>
    <w:rsid w:val="0022776B"/>
    <w:rsid w:val="0023271D"/>
    <w:rsid w:val="00233213"/>
    <w:rsid w:val="00233B10"/>
    <w:rsid w:val="00234DAC"/>
    <w:rsid w:val="0023587E"/>
    <w:rsid w:val="0023701F"/>
    <w:rsid w:val="00237C07"/>
    <w:rsid w:val="0024618B"/>
    <w:rsid w:val="00251E96"/>
    <w:rsid w:val="00252304"/>
    <w:rsid w:val="00253B71"/>
    <w:rsid w:val="00254365"/>
    <w:rsid w:val="0026071B"/>
    <w:rsid w:val="0026250D"/>
    <w:rsid w:val="00264E7D"/>
    <w:rsid w:val="00265355"/>
    <w:rsid w:val="002702C7"/>
    <w:rsid w:val="00271ACA"/>
    <w:rsid w:val="00272B8A"/>
    <w:rsid w:val="002732EA"/>
    <w:rsid w:val="0027369D"/>
    <w:rsid w:val="00274CB4"/>
    <w:rsid w:val="00281C7A"/>
    <w:rsid w:val="00283FCC"/>
    <w:rsid w:val="0028499F"/>
    <w:rsid w:val="00287A04"/>
    <w:rsid w:val="002A4470"/>
    <w:rsid w:val="002A4D37"/>
    <w:rsid w:val="002B2C9F"/>
    <w:rsid w:val="002B56FC"/>
    <w:rsid w:val="002B60CC"/>
    <w:rsid w:val="002B6AC3"/>
    <w:rsid w:val="002C1C2D"/>
    <w:rsid w:val="002D03EA"/>
    <w:rsid w:val="002D0F49"/>
    <w:rsid w:val="002D17F7"/>
    <w:rsid w:val="002D2317"/>
    <w:rsid w:val="002D258A"/>
    <w:rsid w:val="002D372C"/>
    <w:rsid w:val="002E2805"/>
    <w:rsid w:val="002F3CBA"/>
    <w:rsid w:val="002F5AF7"/>
    <w:rsid w:val="002F6054"/>
    <w:rsid w:val="002F6255"/>
    <w:rsid w:val="002F664D"/>
    <w:rsid w:val="002F6A00"/>
    <w:rsid w:val="00303045"/>
    <w:rsid w:val="003063FF"/>
    <w:rsid w:val="003068E6"/>
    <w:rsid w:val="00310757"/>
    <w:rsid w:val="003123B7"/>
    <w:rsid w:val="00324426"/>
    <w:rsid w:val="00330A3D"/>
    <w:rsid w:val="003352CD"/>
    <w:rsid w:val="003369AE"/>
    <w:rsid w:val="00342B3E"/>
    <w:rsid w:val="00343613"/>
    <w:rsid w:val="00352575"/>
    <w:rsid w:val="003572B0"/>
    <w:rsid w:val="0036035F"/>
    <w:rsid w:val="00362772"/>
    <w:rsid w:val="003627EF"/>
    <w:rsid w:val="00363CAD"/>
    <w:rsid w:val="00365194"/>
    <w:rsid w:val="003653C1"/>
    <w:rsid w:val="00365929"/>
    <w:rsid w:val="0036662B"/>
    <w:rsid w:val="003810EE"/>
    <w:rsid w:val="0038261D"/>
    <w:rsid w:val="0038607B"/>
    <w:rsid w:val="00387256"/>
    <w:rsid w:val="003911F6"/>
    <w:rsid w:val="00393327"/>
    <w:rsid w:val="003A0B4A"/>
    <w:rsid w:val="003A0BEB"/>
    <w:rsid w:val="003A2323"/>
    <w:rsid w:val="003A2E65"/>
    <w:rsid w:val="003B067F"/>
    <w:rsid w:val="003B4366"/>
    <w:rsid w:val="003B4859"/>
    <w:rsid w:val="003B6B73"/>
    <w:rsid w:val="003C650B"/>
    <w:rsid w:val="003C6998"/>
    <w:rsid w:val="003D3517"/>
    <w:rsid w:val="003D38F0"/>
    <w:rsid w:val="003E0338"/>
    <w:rsid w:val="003E4009"/>
    <w:rsid w:val="003E604D"/>
    <w:rsid w:val="003F5CC0"/>
    <w:rsid w:val="003F5D49"/>
    <w:rsid w:val="004000E7"/>
    <w:rsid w:val="0040205B"/>
    <w:rsid w:val="004029BA"/>
    <w:rsid w:val="00402F99"/>
    <w:rsid w:val="00405A41"/>
    <w:rsid w:val="00410232"/>
    <w:rsid w:val="004103A9"/>
    <w:rsid w:val="00412708"/>
    <w:rsid w:val="004147A8"/>
    <w:rsid w:val="00415B3B"/>
    <w:rsid w:val="0041772D"/>
    <w:rsid w:val="00422993"/>
    <w:rsid w:val="0043014B"/>
    <w:rsid w:val="00430455"/>
    <w:rsid w:val="00432D7F"/>
    <w:rsid w:val="004362FE"/>
    <w:rsid w:val="00437769"/>
    <w:rsid w:val="0044113F"/>
    <w:rsid w:val="004416FF"/>
    <w:rsid w:val="00442656"/>
    <w:rsid w:val="00444512"/>
    <w:rsid w:val="0044566D"/>
    <w:rsid w:val="004473D3"/>
    <w:rsid w:val="004532D3"/>
    <w:rsid w:val="00456D97"/>
    <w:rsid w:val="004605F9"/>
    <w:rsid w:val="00465A70"/>
    <w:rsid w:val="004670AF"/>
    <w:rsid w:val="00473509"/>
    <w:rsid w:val="00475E32"/>
    <w:rsid w:val="0048224E"/>
    <w:rsid w:val="00482821"/>
    <w:rsid w:val="00483A26"/>
    <w:rsid w:val="00493A47"/>
    <w:rsid w:val="0049512D"/>
    <w:rsid w:val="004960A7"/>
    <w:rsid w:val="004A1794"/>
    <w:rsid w:val="004A1950"/>
    <w:rsid w:val="004A21EE"/>
    <w:rsid w:val="004B25F7"/>
    <w:rsid w:val="004B26DE"/>
    <w:rsid w:val="004B2BDE"/>
    <w:rsid w:val="004B3105"/>
    <w:rsid w:val="004B6B84"/>
    <w:rsid w:val="004B7B18"/>
    <w:rsid w:val="004C0620"/>
    <w:rsid w:val="004C2280"/>
    <w:rsid w:val="004C294C"/>
    <w:rsid w:val="004C31A1"/>
    <w:rsid w:val="004C35C4"/>
    <w:rsid w:val="004C5834"/>
    <w:rsid w:val="004D131E"/>
    <w:rsid w:val="004D13DE"/>
    <w:rsid w:val="004D2973"/>
    <w:rsid w:val="004D4891"/>
    <w:rsid w:val="004D65CA"/>
    <w:rsid w:val="004E16A6"/>
    <w:rsid w:val="004E3F01"/>
    <w:rsid w:val="004F0D1B"/>
    <w:rsid w:val="004F114F"/>
    <w:rsid w:val="004F25CC"/>
    <w:rsid w:val="004F7A7D"/>
    <w:rsid w:val="00503CD3"/>
    <w:rsid w:val="00512CDA"/>
    <w:rsid w:val="00512FCB"/>
    <w:rsid w:val="00514917"/>
    <w:rsid w:val="0051500D"/>
    <w:rsid w:val="0051797A"/>
    <w:rsid w:val="005179F9"/>
    <w:rsid w:val="005212CC"/>
    <w:rsid w:val="0052399A"/>
    <w:rsid w:val="00530F4D"/>
    <w:rsid w:val="005314D6"/>
    <w:rsid w:val="00534624"/>
    <w:rsid w:val="0053654D"/>
    <w:rsid w:val="00536A0C"/>
    <w:rsid w:val="00541531"/>
    <w:rsid w:val="00542046"/>
    <w:rsid w:val="005429E1"/>
    <w:rsid w:val="00543C45"/>
    <w:rsid w:val="00543E32"/>
    <w:rsid w:val="00545154"/>
    <w:rsid w:val="00546A5F"/>
    <w:rsid w:val="00546B0D"/>
    <w:rsid w:val="00547419"/>
    <w:rsid w:val="00550536"/>
    <w:rsid w:val="005550DD"/>
    <w:rsid w:val="00555453"/>
    <w:rsid w:val="00555887"/>
    <w:rsid w:val="00560C6D"/>
    <w:rsid w:val="00561CFB"/>
    <w:rsid w:val="00561FF6"/>
    <w:rsid w:val="00562327"/>
    <w:rsid w:val="0056253F"/>
    <w:rsid w:val="00566166"/>
    <w:rsid w:val="005670D0"/>
    <w:rsid w:val="00571B71"/>
    <w:rsid w:val="005721B2"/>
    <w:rsid w:val="00572EAD"/>
    <w:rsid w:val="005744C0"/>
    <w:rsid w:val="005753EA"/>
    <w:rsid w:val="00580AC2"/>
    <w:rsid w:val="0058725B"/>
    <w:rsid w:val="005956C9"/>
    <w:rsid w:val="00595A5E"/>
    <w:rsid w:val="005A19CA"/>
    <w:rsid w:val="005A2E7D"/>
    <w:rsid w:val="005B1595"/>
    <w:rsid w:val="005B1BB8"/>
    <w:rsid w:val="005B1BED"/>
    <w:rsid w:val="005B3A25"/>
    <w:rsid w:val="005C0301"/>
    <w:rsid w:val="005C0659"/>
    <w:rsid w:val="005C0D2A"/>
    <w:rsid w:val="005C69AC"/>
    <w:rsid w:val="005C71F1"/>
    <w:rsid w:val="005D1E3E"/>
    <w:rsid w:val="005D2C05"/>
    <w:rsid w:val="005D3209"/>
    <w:rsid w:val="005D5D5D"/>
    <w:rsid w:val="005E13C2"/>
    <w:rsid w:val="005E3CB3"/>
    <w:rsid w:val="005E554A"/>
    <w:rsid w:val="005F1BDA"/>
    <w:rsid w:val="005F20A8"/>
    <w:rsid w:val="005F3F21"/>
    <w:rsid w:val="00610686"/>
    <w:rsid w:val="00614899"/>
    <w:rsid w:val="00614B0E"/>
    <w:rsid w:val="00615A2A"/>
    <w:rsid w:val="00615F32"/>
    <w:rsid w:val="00622483"/>
    <w:rsid w:val="006235C5"/>
    <w:rsid w:val="00627C7C"/>
    <w:rsid w:val="00631053"/>
    <w:rsid w:val="00631A47"/>
    <w:rsid w:val="00635C6E"/>
    <w:rsid w:val="006363A2"/>
    <w:rsid w:val="0064002D"/>
    <w:rsid w:val="00642832"/>
    <w:rsid w:val="00644880"/>
    <w:rsid w:val="0064550A"/>
    <w:rsid w:val="00646DD4"/>
    <w:rsid w:val="0064793B"/>
    <w:rsid w:val="006517C0"/>
    <w:rsid w:val="006605DA"/>
    <w:rsid w:val="006622F2"/>
    <w:rsid w:val="0066413F"/>
    <w:rsid w:val="00665ABA"/>
    <w:rsid w:val="0066634E"/>
    <w:rsid w:val="0067032A"/>
    <w:rsid w:val="00670A8D"/>
    <w:rsid w:val="00673096"/>
    <w:rsid w:val="00673F11"/>
    <w:rsid w:val="006740EB"/>
    <w:rsid w:val="00674A0A"/>
    <w:rsid w:val="0067508D"/>
    <w:rsid w:val="00676F68"/>
    <w:rsid w:val="006867A3"/>
    <w:rsid w:val="00687D94"/>
    <w:rsid w:val="00691E01"/>
    <w:rsid w:val="00692A74"/>
    <w:rsid w:val="00692C42"/>
    <w:rsid w:val="00694203"/>
    <w:rsid w:val="00694501"/>
    <w:rsid w:val="006B027E"/>
    <w:rsid w:val="006B3EBC"/>
    <w:rsid w:val="006C1669"/>
    <w:rsid w:val="006C64B7"/>
    <w:rsid w:val="006C6FB8"/>
    <w:rsid w:val="006C7CA0"/>
    <w:rsid w:val="006D03E3"/>
    <w:rsid w:val="006D0E8A"/>
    <w:rsid w:val="006D140B"/>
    <w:rsid w:val="006D1AA6"/>
    <w:rsid w:val="006D43F1"/>
    <w:rsid w:val="006D48BC"/>
    <w:rsid w:val="006D77E4"/>
    <w:rsid w:val="006E10CF"/>
    <w:rsid w:val="006E279C"/>
    <w:rsid w:val="006E2C0A"/>
    <w:rsid w:val="006E3EEE"/>
    <w:rsid w:val="006F1D85"/>
    <w:rsid w:val="006F70C8"/>
    <w:rsid w:val="00703C68"/>
    <w:rsid w:val="00705787"/>
    <w:rsid w:val="00712682"/>
    <w:rsid w:val="00713F79"/>
    <w:rsid w:val="00717E23"/>
    <w:rsid w:val="00720980"/>
    <w:rsid w:val="00721FD1"/>
    <w:rsid w:val="00723B6A"/>
    <w:rsid w:val="00725521"/>
    <w:rsid w:val="0072625F"/>
    <w:rsid w:val="00731292"/>
    <w:rsid w:val="00732AD5"/>
    <w:rsid w:val="007355A2"/>
    <w:rsid w:val="007370FF"/>
    <w:rsid w:val="0073737D"/>
    <w:rsid w:val="00740626"/>
    <w:rsid w:val="00742996"/>
    <w:rsid w:val="00742D5B"/>
    <w:rsid w:val="00744243"/>
    <w:rsid w:val="00744460"/>
    <w:rsid w:val="00745479"/>
    <w:rsid w:val="00750AC0"/>
    <w:rsid w:val="00755647"/>
    <w:rsid w:val="00761187"/>
    <w:rsid w:val="007633EF"/>
    <w:rsid w:val="00763685"/>
    <w:rsid w:val="0076411E"/>
    <w:rsid w:val="00773409"/>
    <w:rsid w:val="00776DCB"/>
    <w:rsid w:val="00787B0D"/>
    <w:rsid w:val="00794101"/>
    <w:rsid w:val="00794B59"/>
    <w:rsid w:val="00795344"/>
    <w:rsid w:val="00796BDA"/>
    <w:rsid w:val="007978DB"/>
    <w:rsid w:val="007A73A9"/>
    <w:rsid w:val="007B28EE"/>
    <w:rsid w:val="007B291E"/>
    <w:rsid w:val="007B2F6A"/>
    <w:rsid w:val="007C5787"/>
    <w:rsid w:val="007C58BA"/>
    <w:rsid w:val="007D2A8B"/>
    <w:rsid w:val="007D3EE6"/>
    <w:rsid w:val="007D632C"/>
    <w:rsid w:val="007D7064"/>
    <w:rsid w:val="007E090B"/>
    <w:rsid w:val="007E77DB"/>
    <w:rsid w:val="007F00AA"/>
    <w:rsid w:val="007F203A"/>
    <w:rsid w:val="007F4259"/>
    <w:rsid w:val="007F6FBD"/>
    <w:rsid w:val="007F79EA"/>
    <w:rsid w:val="00800879"/>
    <w:rsid w:val="0080676A"/>
    <w:rsid w:val="008125DA"/>
    <w:rsid w:val="00814B7F"/>
    <w:rsid w:val="00816133"/>
    <w:rsid w:val="008173FC"/>
    <w:rsid w:val="008232F3"/>
    <w:rsid w:val="0082631B"/>
    <w:rsid w:val="00827CF9"/>
    <w:rsid w:val="00833F91"/>
    <w:rsid w:val="008357DC"/>
    <w:rsid w:val="008360C9"/>
    <w:rsid w:val="00841FE3"/>
    <w:rsid w:val="0084685D"/>
    <w:rsid w:val="00846E2C"/>
    <w:rsid w:val="00853545"/>
    <w:rsid w:val="008537AE"/>
    <w:rsid w:val="00854CD3"/>
    <w:rsid w:val="00855AA6"/>
    <w:rsid w:val="0085707C"/>
    <w:rsid w:val="00857AEB"/>
    <w:rsid w:val="00860839"/>
    <w:rsid w:val="00861156"/>
    <w:rsid w:val="00862115"/>
    <w:rsid w:val="00865111"/>
    <w:rsid w:val="00870878"/>
    <w:rsid w:val="008719E3"/>
    <w:rsid w:val="008751F9"/>
    <w:rsid w:val="00876ECD"/>
    <w:rsid w:val="00892F19"/>
    <w:rsid w:val="008A066D"/>
    <w:rsid w:val="008A073E"/>
    <w:rsid w:val="008A098C"/>
    <w:rsid w:val="008A19AE"/>
    <w:rsid w:val="008A55E7"/>
    <w:rsid w:val="008A676E"/>
    <w:rsid w:val="008A6D15"/>
    <w:rsid w:val="008B3E72"/>
    <w:rsid w:val="008B6136"/>
    <w:rsid w:val="008C2D88"/>
    <w:rsid w:val="008C34C9"/>
    <w:rsid w:val="008C5842"/>
    <w:rsid w:val="008D4E37"/>
    <w:rsid w:val="008E0269"/>
    <w:rsid w:val="008E0BEE"/>
    <w:rsid w:val="008E398A"/>
    <w:rsid w:val="008E4636"/>
    <w:rsid w:val="008E5A97"/>
    <w:rsid w:val="008E7825"/>
    <w:rsid w:val="008F1490"/>
    <w:rsid w:val="008F5539"/>
    <w:rsid w:val="008F5ACC"/>
    <w:rsid w:val="00900830"/>
    <w:rsid w:val="00900C1A"/>
    <w:rsid w:val="0090128F"/>
    <w:rsid w:val="009025F7"/>
    <w:rsid w:val="00904A13"/>
    <w:rsid w:val="00910DE4"/>
    <w:rsid w:val="00914A3C"/>
    <w:rsid w:val="00915A23"/>
    <w:rsid w:val="00915E92"/>
    <w:rsid w:val="00920989"/>
    <w:rsid w:val="00921283"/>
    <w:rsid w:val="009217B8"/>
    <w:rsid w:val="009247CF"/>
    <w:rsid w:val="00926334"/>
    <w:rsid w:val="00926C21"/>
    <w:rsid w:val="00931889"/>
    <w:rsid w:val="0093258D"/>
    <w:rsid w:val="00933EB5"/>
    <w:rsid w:val="00934200"/>
    <w:rsid w:val="00935FB5"/>
    <w:rsid w:val="00936431"/>
    <w:rsid w:val="00944827"/>
    <w:rsid w:val="00944A82"/>
    <w:rsid w:val="00945B69"/>
    <w:rsid w:val="00947244"/>
    <w:rsid w:val="0095373E"/>
    <w:rsid w:val="00962385"/>
    <w:rsid w:val="00963FC3"/>
    <w:rsid w:val="00964526"/>
    <w:rsid w:val="0096777B"/>
    <w:rsid w:val="0097012E"/>
    <w:rsid w:val="009704BD"/>
    <w:rsid w:val="00971529"/>
    <w:rsid w:val="00971979"/>
    <w:rsid w:val="00974DCE"/>
    <w:rsid w:val="00974FF5"/>
    <w:rsid w:val="00977BAF"/>
    <w:rsid w:val="00982A68"/>
    <w:rsid w:val="00982E1C"/>
    <w:rsid w:val="009848BB"/>
    <w:rsid w:val="009853ED"/>
    <w:rsid w:val="0098650E"/>
    <w:rsid w:val="00987E42"/>
    <w:rsid w:val="009934A2"/>
    <w:rsid w:val="00995CCB"/>
    <w:rsid w:val="009A521D"/>
    <w:rsid w:val="009B1C49"/>
    <w:rsid w:val="009B4C64"/>
    <w:rsid w:val="009C26B5"/>
    <w:rsid w:val="009C4B36"/>
    <w:rsid w:val="009C60FE"/>
    <w:rsid w:val="009C6858"/>
    <w:rsid w:val="009C783A"/>
    <w:rsid w:val="009D20D8"/>
    <w:rsid w:val="009D2518"/>
    <w:rsid w:val="009D4778"/>
    <w:rsid w:val="009D5F76"/>
    <w:rsid w:val="009D63E7"/>
    <w:rsid w:val="009E342F"/>
    <w:rsid w:val="009E35A5"/>
    <w:rsid w:val="00A00E33"/>
    <w:rsid w:val="00A036BE"/>
    <w:rsid w:val="00A0372D"/>
    <w:rsid w:val="00A0669C"/>
    <w:rsid w:val="00A077F9"/>
    <w:rsid w:val="00A11112"/>
    <w:rsid w:val="00A12FCE"/>
    <w:rsid w:val="00A13399"/>
    <w:rsid w:val="00A17AA6"/>
    <w:rsid w:val="00A245AE"/>
    <w:rsid w:val="00A24F50"/>
    <w:rsid w:val="00A259BC"/>
    <w:rsid w:val="00A3472F"/>
    <w:rsid w:val="00A465DB"/>
    <w:rsid w:val="00A5159F"/>
    <w:rsid w:val="00A56A78"/>
    <w:rsid w:val="00A63E59"/>
    <w:rsid w:val="00A66C4B"/>
    <w:rsid w:val="00A6796A"/>
    <w:rsid w:val="00A70DD0"/>
    <w:rsid w:val="00A718B1"/>
    <w:rsid w:val="00A74348"/>
    <w:rsid w:val="00A74B65"/>
    <w:rsid w:val="00A74CDB"/>
    <w:rsid w:val="00A75D64"/>
    <w:rsid w:val="00A75E0B"/>
    <w:rsid w:val="00A858EF"/>
    <w:rsid w:val="00A876E2"/>
    <w:rsid w:val="00A9090A"/>
    <w:rsid w:val="00A929C2"/>
    <w:rsid w:val="00AA2EE3"/>
    <w:rsid w:val="00AA31FB"/>
    <w:rsid w:val="00AA47ED"/>
    <w:rsid w:val="00AA4F08"/>
    <w:rsid w:val="00AA5A6C"/>
    <w:rsid w:val="00AA6432"/>
    <w:rsid w:val="00AA6C2C"/>
    <w:rsid w:val="00AA73DE"/>
    <w:rsid w:val="00AA767F"/>
    <w:rsid w:val="00AB0A89"/>
    <w:rsid w:val="00AB2780"/>
    <w:rsid w:val="00AB3006"/>
    <w:rsid w:val="00AB527D"/>
    <w:rsid w:val="00AB538B"/>
    <w:rsid w:val="00AC04BC"/>
    <w:rsid w:val="00AC688C"/>
    <w:rsid w:val="00AD1297"/>
    <w:rsid w:val="00AD2640"/>
    <w:rsid w:val="00AD2CBB"/>
    <w:rsid w:val="00AD4F6B"/>
    <w:rsid w:val="00AE1CD3"/>
    <w:rsid w:val="00AF0D0C"/>
    <w:rsid w:val="00AF4796"/>
    <w:rsid w:val="00AF5F68"/>
    <w:rsid w:val="00B06FA3"/>
    <w:rsid w:val="00B1339E"/>
    <w:rsid w:val="00B14DEC"/>
    <w:rsid w:val="00B22163"/>
    <w:rsid w:val="00B329F8"/>
    <w:rsid w:val="00B32A93"/>
    <w:rsid w:val="00B34103"/>
    <w:rsid w:val="00B341A9"/>
    <w:rsid w:val="00B34658"/>
    <w:rsid w:val="00B34AF3"/>
    <w:rsid w:val="00B36D3E"/>
    <w:rsid w:val="00B4143F"/>
    <w:rsid w:val="00B442D4"/>
    <w:rsid w:val="00B457AD"/>
    <w:rsid w:val="00B45978"/>
    <w:rsid w:val="00B45DE6"/>
    <w:rsid w:val="00B47122"/>
    <w:rsid w:val="00B47588"/>
    <w:rsid w:val="00B56B5D"/>
    <w:rsid w:val="00B62AA7"/>
    <w:rsid w:val="00B64522"/>
    <w:rsid w:val="00B6492E"/>
    <w:rsid w:val="00B66FF8"/>
    <w:rsid w:val="00B70B8E"/>
    <w:rsid w:val="00B728D5"/>
    <w:rsid w:val="00B74F4F"/>
    <w:rsid w:val="00B7528E"/>
    <w:rsid w:val="00B7660D"/>
    <w:rsid w:val="00B76FF4"/>
    <w:rsid w:val="00B77B7A"/>
    <w:rsid w:val="00B811BC"/>
    <w:rsid w:val="00B819C3"/>
    <w:rsid w:val="00B84D1D"/>
    <w:rsid w:val="00B87433"/>
    <w:rsid w:val="00B979BF"/>
    <w:rsid w:val="00BA112D"/>
    <w:rsid w:val="00BA15CD"/>
    <w:rsid w:val="00BA40B3"/>
    <w:rsid w:val="00BB1E69"/>
    <w:rsid w:val="00BB223F"/>
    <w:rsid w:val="00BB299D"/>
    <w:rsid w:val="00BB3812"/>
    <w:rsid w:val="00BB4DD7"/>
    <w:rsid w:val="00BB7EDC"/>
    <w:rsid w:val="00BC2107"/>
    <w:rsid w:val="00BC346E"/>
    <w:rsid w:val="00BC35B1"/>
    <w:rsid w:val="00BC3B00"/>
    <w:rsid w:val="00BC3B81"/>
    <w:rsid w:val="00BD0470"/>
    <w:rsid w:val="00BD088B"/>
    <w:rsid w:val="00BD3151"/>
    <w:rsid w:val="00BD3B1D"/>
    <w:rsid w:val="00BE0FF1"/>
    <w:rsid w:val="00BE1C37"/>
    <w:rsid w:val="00BE3A53"/>
    <w:rsid w:val="00BE3AB1"/>
    <w:rsid w:val="00BF3E8F"/>
    <w:rsid w:val="00BF698A"/>
    <w:rsid w:val="00C01EFF"/>
    <w:rsid w:val="00C031D5"/>
    <w:rsid w:val="00C078D1"/>
    <w:rsid w:val="00C1309B"/>
    <w:rsid w:val="00C14104"/>
    <w:rsid w:val="00C1520E"/>
    <w:rsid w:val="00C15976"/>
    <w:rsid w:val="00C16680"/>
    <w:rsid w:val="00C21C63"/>
    <w:rsid w:val="00C2218E"/>
    <w:rsid w:val="00C22817"/>
    <w:rsid w:val="00C2720B"/>
    <w:rsid w:val="00C33DF1"/>
    <w:rsid w:val="00C3559E"/>
    <w:rsid w:val="00C43124"/>
    <w:rsid w:val="00C45B9A"/>
    <w:rsid w:val="00C466CA"/>
    <w:rsid w:val="00C47648"/>
    <w:rsid w:val="00C506A3"/>
    <w:rsid w:val="00C5383E"/>
    <w:rsid w:val="00C55C74"/>
    <w:rsid w:val="00C55ECC"/>
    <w:rsid w:val="00C60108"/>
    <w:rsid w:val="00C60660"/>
    <w:rsid w:val="00C61417"/>
    <w:rsid w:val="00C621A6"/>
    <w:rsid w:val="00C62689"/>
    <w:rsid w:val="00C652B7"/>
    <w:rsid w:val="00C6556B"/>
    <w:rsid w:val="00C74DE5"/>
    <w:rsid w:val="00C80934"/>
    <w:rsid w:val="00C81E94"/>
    <w:rsid w:val="00C82B55"/>
    <w:rsid w:val="00C87F63"/>
    <w:rsid w:val="00C926CC"/>
    <w:rsid w:val="00C93696"/>
    <w:rsid w:val="00C9631E"/>
    <w:rsid w:val="00CA01A8"/>
    <w:rsid w:val="00CA1105"/>
    <w:rsid w:val="00CA2D70"/>
    <w:rsid w:val="00CA2DFC"/>
    <w:rsid w:val="00CB0C05"/>
    <w:rsid w:val="00CB5666"/>
    <w:rsid w:val="00CC1B6D"/>
    <w:rsid w:val="00CC2998"/>
    <w:rsid w:val="00CC6ACA"/>
    <w:rsid w:val="00CC79A9"/>
    <w:rsid w:val="00CC7F71"/>
    <w:rsid w:val="00CD2DFE"/>
    <w:rsid w:val="00CD6660"/>
    <w:rsid w:val="00CD6940"/>
    <w:rsid w:val="00CF3C48"/>
    <w:rsid w:val="00CF41C4"/>
    <w:rsid w:val="00CF5B63"/>
    <w:rsid w:val="00D016EA"/>
    <w:rsid w:val="00D05803"/>
    <w:rsid w:val="00D10636"/>
    <w:rsid w:val="00D11BEB"/>
    <w:rsid w:val="00D16173"/>
    <w:rsid w:val="00D258F8"/>
    <w:rsid w:val="00D3313D"/>
    <w:rsid w:val="00D33524"/>
    <w:rsid w:val="00D34861"/>
    <w:rsid w:val="00D35709"/>
    <w:rsid w:val="00D40CF7"/>
    <w:rsid w:val="00D42455"/>
    <w:rsid w:val="00D43F4A"/>
    <w:rsid w:val="00D461E6"/>
    <w:rsid w:val="00D51042"/>
    <w:rsid w:val="00D512A3"/>
    <w:rsid w:val="00D51C15"/>
    <w:rsid w:val="00D52141"/>
    <w:rsid w:val="00D53CCC"/>
    <w:rsid w:val="00D54813"/>
    <w:rsid w:val="00D57D64"/>
    <w:rsid w:val="00D60241"/>
    <w:rsid w:val="00D61D66"/>
    <w:rsid w:val="00D62DAA"/>
    <w:rsid w:val="00D665F7"/>
    <w:rsid w:val="00D71C12"/>
    <w:rsid w:val="00D720E8"/>
    <w:rsid w:val="00D73050"/>
    <w:rsid w:val="00D7322F"/>
    <w:rsid w:val="00D748EB"/>
    <w:rsid w:val="00D80E84"/>
    <w:rsid w:val="00D81E6C"/>
    <w:rsid w:val="00D82A1C"/>
    <w:rsid w:val="00D82B5D"/>
    <w:rsid w:val="00D838A9"/>
    <w:rsid w:val="00D84DB6"/>
    <w:rsid w:val="00D86B14"/>
    <w:rsid w:val="00DA24CE"/>
    <w:rsid w:val="00DA2A12"/>
    <w:rsid w:val="00DA2DAA"/>
    <w:rsid w:val="00DA3882"/>
    <w:rsid w:val="00DA3AEB"/>
    <w:rsid w:val="00DA4B0D"/>
    <w:rsid w:val="00DA62CE"/>
    <w:rsid w:val="00DA66A1"/>
    <w:rsid w:val="00DB188D"/>
    <w:rsid w:val="00DB3452"/>
    <w:rsid w:val="00DB35EF"/>
    <w:rsid w:val="00DB46A8"/>
    <w:rsid w:val="00DB5522"/>
    <w:rsid w:val="00DC001C"/>
    <w:rsid w:val="00DC14DC"/>
    <w:rsid w:val="00DC1E97"/>
    <w:rsid w:val="00DC31BF"/>
    <w:rsid w:val="00DC3DA8"/>
    <w:rsid w:val="00DD04BB"/>
    <w:rsid w:val="00DD15A2"/>
    <w:rsid w:val="00DD6AD1"/>
    <w:rsid w:val="00DE4B2F"/>
    <w:rsid w:val="00DE5713"/>
    <w:rsid w:val="00DE730A"/>
    <w:rsid w:val="00E0179F"/>
    <w:rsid w:val="00E01AF3"/>
    <w:rsid w:val="00E025CC"/>
    <w:rsid w:val="00E026A2"/>
    <w:rsid w:val="00E103FB"/>
    <w:rsid w:val="00E11334"/>
    <w:rsid w:val="00E13512"/>
    <w:rsid w:val="00E207DC"/>
    <w:rsid w:val="00E2194A"/>
    <w:rsid w:val="00E21D87"/>
    <w:rsid w:val="00E22446"/>
    <w:rsid w:val="00E3023B"/>
    <w:rsid w:val="00E30BC6"/>
    <w:rsid w:val="00E3280C"/>
    <w:rsid w:val="00E32955"/>
    <w:rsid w:val="00E32ED7"/>
    <w:rsid w:val="00E342CD"/>
    <w:rsid w:val="00E35645"/>
    <w:rsid w:val="00E41299"/>
    <w:rsid w:val="00E42214"/>
    <w:rsid w:val="00E42BC0"/>
    <w:rsid w:val="00E448EC"/>
    <w:rsid w:val="00E449C2"/>
    <w:rsid w:val="00E45973"/>
    <w:rsid w:val="00E514F4"/>
    <w:rsid w:val="00E61CA0"/>
    <w:rsid w:val="00E715C9"/>
    <w:rsid w:val="00E72281"/>
    <w:rsid w:val="00E760A3"/>
    <w:rsid w:val="00E77D15"/>
    <w:rsid w:val="00E97397"/>
    <w:rsid w:val="00EA3996"/>
    <w:rsid w:val="00EB10BD"/>
    <w:rsid w:val="00EB2C6C"/>
    <w:rsid w:val="00EB3E1E"/>
    <w:rsid w:val="00EB48F1"/>
    <w:rsid w:val="00EB4AB0"/>
    <w:rsid w:val="00EC3CC9"/>
    <w:rsid w:val="00EC66B2"/>
    <w:rsid w:val="00ED06F5"/>
    <w:rsid w:val="00ED164D"/>
    <w:rsid w:val="00ED187B"/>
    <w:rsid w:val="00ED3539"/>
    <w:rsid w:val="00ED38B0"/>
    <w:rsid w:val="00ED4FBF"/>
    <w:rsid w:val="00ED69D8"/>
    <w:rsid w:val="00ED7F25"/>
    <w:rsid w:val="00EE2C40"/>
    <w:rsid w:val="00EF0D31"/>
    <w:rsid w:val="00EF213A"/>
    <w:rsid w:val="00EF2B78"/>
    <w:rsid w:val="00EF4634"/>
    <w:rsid w:val="00EF59A4"/>
    <w:rsid w:val="00F00F9F"/>
    <w:rsid w:val="00F07B7A"/>
    <w:rsid w:val="00F101C5"/>
    <w:rsid w:val="00F10252"/>
    <w:rsid w:val="00F16B53"/>
    <w:rsid w:val="00F2401E"/>
    <w:rsid w:val="00F31628"/>
    <w:rsid w:val="00F353C3"/>
    <w:rsid w:val="00F36E3F"/>
    <w:rsid w:val="00F43172"/>
    <w:rsid w:val="00F45DF8"/>
    <w:rsid w:val="00F53653"/>
    <w:rsid w:val="00F53A5F"/>
    <w:rsid w:val="00F53E26"/>
    <w:rsid w:val="00F56174"/>
    <w:rsid w:val="00F56283"/>
    <w:rsid w:val="00F625B9"/>
    <w:rsid w:val="00F6715E"/>
    <w:rsid w:val="00F67AC3"/>
    <w:rsid w:val="00F67FC3"/>
    <w:rsid w:val="00F719B9"/>
    <w:rsid w:val="00F77D2A"/>
    <w:rsid w:val="00F800E7"/>
    <w:rsid w:val="00F80EA6"/>
    <w:rsid w:val="00F83B27"/>
    <w:rsid w:val="00F84005"/>
    <w:rsid w:val="00F85CF9"/>
    <w:rsid w:val="00F8612E"/>
    <w:rsid w:val="00F87722"/>
    <w:rsid w:val="00F87BED"/>
    <w:rsid w:val="00F91FAA"/>
    <w:rsid w:val="00F9510E"/>
    <w:rsid w:val="00F97E66"/>
    <w:rsid w:val="00FA19C0"/>
    <w:rsid w:val="00FA2385"/>
    <w:rsid w:val="00FA3726"/>
    <w:rsid w:val="00FA4ECF"/>
    <w:rsid w:val="00FA63A7"/>
    <w:rsid w:val="00FA782C"/>
    <w:rsid w:val="00FB12DA"/>
    <w:rsid w:val="00FB3A8A"/>
    <w:rsid w:val="00FB4A3E"/>
    <w:rsid w:val="00FB5D74"/>
    <w:rsid w:val="00FB7E52"/>
    <w:rsid w:val="00FC1F10"/>
    <w:rsid w:val="00FC234A"/>
    <w:rsid w:val="00FC2C27"/>
    <w:rsid w:val="00FC60CC"/>
    <w:rsid w:val="00FC671A"/>
    <w:rsid w:val="00FD042B"/>
    <w:rsid w:val="00FD08CD"/>
    <w:rsid w:val="00FD1130"/>
    <w:rsid w:val="00FD4A21"/>
    <w:rsid w:val="00FD7BD8"/>
    <w:rsid w:val="00FE144C"/>
    <w:rsid w:val="00FE4512"/>
    <w:rsid w:val="00FE58E6"/>
    <w:rsid w:val="00FE7F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3EA"/>
    <w:pPr>
      <w:spacing w:after="200" w:line="276" w:lineRule="auto"/>
    </w:pPr>
    <w:rPr>
      <w:sz w:val="22"/>
      <w:szCs w:val="22"/>
      <w:lang w:val="en-GB" w:eastAsia="en-US"/>
    </w:rPr>
  </w:style>
  <w:style w:type="paragraph" w:styleId="Titre1">
    <w:name w:val="heading 1"/>
    <w:basedOn w:val="Normal"/>
    <w:link w:val="Titre1Car"/>
    <w:uiPriority w:val="9"/>
    <w:qFormat/>
    <w:rsid w:val="004D13DE"/>
    <w:pPr>
      <w:spacing w:before="100" w:beforeAutospacing="1" w:after="100" w:afterAutospacing="1" w:line="240" w:lineRule="auto"/>
      <w:outlineLvl w:val="0"/>
    </w:pPr>
    <w:rPr>
      <w:rFonts w:ascii="Times New Roman" w:eastAsia="Times New Roman" w:hAnsi="Times New Roman"/>
      <w:b/>
      <w:bCs/>
      <w:kern w:val="36"/>
      <w:sz w:val="48"/>
      <w:szCs w:val="4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D03EA"/>
    <w:pPr>
      <w:tabs>
        <w:tab w:val="center" w:pos="4513"/>
        <w:tab w:val="right" w:pos="9026"/>
      </w:tabs>
      <w:spacing w:after="0" w:line="240" w:lineRule="auto"/>
    </w:pPr>
    <w:rPr>
      <w:sz w:val="20"/>
      <w:szCs w:val="20"/>
    </w:rPr>
  </w:style>
  <w:style w:type="character" w:customStyle="1" w:styleId="En-tteCar">
    <w:name w:val="En-tête Car"/>
    <w:link w:val="En-tte"/>
    <w:uiPriority w:val="99"/>
    <w:rsid w:val="002D03EA"/>
    <w:rPr>
      <w:rFonts w:ascii="Calibri" w:eastAsia="Calibri" w:hAnsi="Calibri" w:cs="Times New Roman"/>
      <w:lang w:val="en-GB"/>
    </w:rPr>
  </w:style>
  <w:style w:type="paragraph" w:styleId="Pieddepage">
    <w:name w:val="footer"/>
    <w:basedOn w:val="Normal"/>
    <w:link w:val="PieddepageCar"/>
    <w:uiPriority w:val="99"/>
    <w:unhideWhenUsed/>
    <w:rsid w:val="002D03EA"/>
    <w:pPr>
      <w:tabs>
        <w:tab w:val="center" w:pos="4513"/>
        <w:tab w:val="right" w:pos="9026"/>
      </w:tabs>
      <w:spacing w:after="0" w:line="240" w:lineRule="auto"/>
    </w:pPr>
    <w:rPr>
      <w:sz w:val="20"/>
      <w:szCs w:val="20"/>
    </w:rPr>
  </w:style>
  <w:style w:type="character" w:customStyle="1" w:styleId="PieddepageCar">
    <w:name w:val="Pied de page Car"/>
    <w:link w:val="Pieddepage"/>
    <w:uiPriority w:val="99"/>
    <w:rsid w:val="002D03EA"/>
    <w:rPr>
      <w:rFonts w:ascii="Calibri" w:eastAsia="Calibri" w:hAnsi="Calibri" w:cs="Times New Roman"/>
      <w:lang w:val="en-GB"/>
    </w:rPr>
  </w:style>
  <w:style w:type="character" w:styleId="Lienhypertexte">
    <w:name w:val="Hyperlink"/>
    <w:uiPriority w:val="99"/>
    <w:unhideWhenUsed/>
    <w:rsid w:val="002D03EA"/>
    <w:rPr>
      <w:color w:val="0000FF"/>
      <w:u w:val="single"/>
    </w:rPr>
  </w:style>
  <w:style w:type="paragraph" w:styleId="Paragraphedeliste">
    <w:name w:val="List Paragraph"/>
    <w:basedOn w:val="Normal"/>
    <w:uiPriority w:val="34"/>
    <w:qFormat/>
    <w:rsid w:val="002D03EA"/>
    <w:pPr>
      <w:spacing w:after="0" w:line="240" w:lineRule="auto"/>
      <w:ind w:left="720"/>
      <w:contextualSpacing/>
    </w:pPr>
    <w:rPr>
      <w:rFonts w:ascii="Times New Roman" w:eastAsia="Times New Roman" w:hAnsi="Times New Roman"/>
      <w:sz w:val="24"/>
      <w:szCs w:val="24"/>
      <w:lang w:val="fr-FR" w:eastAsia="fr-FR"/>
    </w:rPr>
  </w:style>
  <w:style w:type="paragraph" w:styleId="Textedebulles">
    <w:name w:val="Balloon Text"/>
    <w:basedOn w:val="Normal"/>
    <w:link w:val="TextedebullesCar"/>
    <w:uiPriority w:val="99"/>
    <w:semiHidden/>
    <w:unhideWhenUsed/>
    <w:rsid w:val="002D03EA"/>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2D03EA"/>
    <w:rPr>
      <w:rFonts w:ascii="Tahoma" w:eastAsia="Calibri" w:hAnsi="Tahoma" w:cs="Tahoma"/>
      <w:sz w:val="16"/>
      <w:szCs w:val="16"/>
      <w:lang w:val="en-GB"/>
    </w:rPr>
  </w:style>
  <w:style w:type="character" w:styleId="lev">
    <w:name w:val="Strong"/>
    <w:uiPriority w:val="22"/>
    <w:qFormat/>
    <w:rsid w:val="00D461E6"/>
    <w:rPr>
      <w:b/>
      <w:bCs/>
    </w:rPr>
  </w:style>
  <w:style w:type="paragraph" w:styleId="Sansinterligne">
    <w:name w:val="No Spacing"/>
    <w:uiPriority w:val="1"/>
    <w:qFormat/>
    <w:rsid w:val="00324426"/>
    <w:rPr>
      <w:sz w:val="22"/>
      <w:szCs w:val="22"/>
      <w:lang w:val="en-GB" w:eastAsia="en-US"/>
    </w:rPr>
  </w:style>
  <w:style w:type="paragraph" w:styleId="Rvision">
    <w:name w:val="Revision"/>
    <w:hidden/>
    <w:uiPriority w:val="99"/>
    <w:semiHidden/>
    <w:rsid w:val="00AC04BC"/>
    <w:rPr>
      <w:sz w:val="22"/>
      <w:szCs w:val="22"/>
      <w:lang w:val="en-GB" w:eastAsia="en-US"/>
    </w:rPr>
  </w:style>
  <w:style w:type="character" w:styleId="Lienhypertextesuivivisit">
    <w:name w:val="FollowedHyperlink"/>
    <w:basedOn w:val="Policepardfaut"/>
    <w:uiPriority w:val="99"/>
    <w:semiHidden/>
    <w:unhideWhenUsed/>
    <w:rsid w:val="0082631B"/>
    <w:rPr>
      <w:color w:val="800080" w:themeColor="followedHyperlink"/>
      <w:u w:val="single"/>
    </w:rPr>
  </w:style>
  <w:style w:type="character" w:customStyle="1" w:styleId="Titre1Car">
    <w:name w:val="Titre 1 Car"/>
    <w:basedOn w:val="Policepardfaut"/>
    <w:link w:val="Titre1"/>
    <w:uiPriority w:val="9"/>
    <w:rsid w:val="004D13DE"/>
    <w:rPr>
      <w:rFonts w:ascii="Times New Roman" w:eastAsia="Times New Roman" w:hAnsi="Times New Roman"/>
      <w:b/>
      <w:bCs/>
      <w:kern w:val="36"/>
      <w:sz w:val="48"/>
      <w:szCs w:val="48"/>
    </w:rPr>
  </w:style>
  <w:style w:type="character" w:customStyle="1" w:styleId="apple-converted-space">
    <w:name w:val="apple-converted-space"/>
    <w:basedOn w:val="Policepardfaut"/>
    <w:rsid w:val="00C33DF1"/>
  </w:style>
  <w:style w:type="paragraph" w:styleId="NormalWeb">
    <w:name w:val="Normal (Web)"/>
    <w:basedOn w:val="Normal"/>
    <w:uiPriority w:val="99"/>
    <w:unhideWhenUsed/>
    <w:rsid w:val="00F84005"/>
    <w:pPr>
      <w:spacing w:before="100" w:beforeAutospacing="1" w:after="100" w:afterAutospacing="1" w:line="240" w:lineRule="auto"/>
    </w:pPr>
    <w:rPr>
      <w:rFonts w:ascii="Times New Roman" w:eastAsia="Times New Roman" w:hAnsi="Times New Roman"/>
      <w:sz w:val="24"/>
      <w:szCs w:val="24"/>
      <w:lang w:val="fr-FR" w:eastAsia="fr-FR"/>
    </w:rPr>
  </w:style>
  <w:style w:type="character" w:styleId="Marquedecommentaire">
    <w:name w:val="annotation reference"/>
    <w:basedOn w:val="Policepardfaut"/>
    <w:uiPriority w:val="99"/>
    <w:semiHidden/>
    <w:unhideWhenUsed/>
    <w:rsid w:val="00004646"/>
    <w:rPr>
      <w:sz w:val="18"/>
      <w:szCs w:val="18"/>
    </w:rPr>
  </w:style>
  <w:style w:type="paragraph" w:styleId="Commentaire">
    <w:name w:val="annotation text"/>
    <w:basedOn w:val="Normal"/>
    <w:link w:val="CommentaireCar"/>
    <w:uiPriority w:val="99"/>
    <w:semiHidden/>
    <w:unhideWhenUsed/>
    <w:rsid w:val="00004646"/>
    <w:pPr>
      <w:spacing w:line="240" w:lineRule="auto"/>
    </w:pPr>
    <w:rPr>
      <w:sz w:val="24"/>
      <w:szCs w:val="24"/>
    </w:rPr>
  </w:style>
  <w:style w:type="character" w:customStyle="1" w:styleId="CommentaireCar">
    <w:name w:val="Commentaire Car"/>
    <w:basedOn w:val="Policepardfaut"/>
    <w:link w:val="Commentaire"/>
    <w:uiPriority w:val="99"/>
    <w:semiHidden/>
    <w:rsid w:val="00004646"/>
    <w:rPr>
      <w:sz w:val="24"/>
      <w:szCs w:val="24"/>
      <w:lang w:val="en-GB" w:eastAsia="en-US"/>
    </w:rPr>
  </w:style>
  <w:style w:type="paragraph" w:styleId="Objetducommentaire">
    <w:name w:val="annotation subject"/>
    <w:basedOn w:val="Commentaire"/>
    <w:next w:val="Commentaire"/>
    <w:link w:val="ObjetducommentaireCar"/>
    <w:uiPriority w:val="99"/>
    <w:semiHidden/>
    <w:unhideWhenUsed/>
    <w:rsid w:val="00004646"/>
    <w:rPr>
      <w:b/>
      <w:bCs/>
      <w:sz w:val="20"/>
      <w:szCs w:val="20"/>
    </w:rPr>
  </w:style>
  <w:style w:type="character" w:customStyle="1" w:styleId="ObjetducommentaireCar">
    <w:name w:val="Objet du commentaire Car"/>
    <w:basedOn w:val="CommentaireCar"/>
    <w:link w:val="Objetducommentaire"/>
    <w:uiPriority w:val="99"/>
    <w:semiHidden/>
    <w:rsid w:val="00004646"/>
    <w:rPr>
      <w:b/>
      <w:bCs/>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3EA"/>
    <w:pPr>
      <w:spacing w:after="200" w:line="276" w:lineRule="auto"/>
    </w:pPr>
    <w:rPr>
      <w:sz w:val="22"/>
      <w:szCs w:val="22"/>
      <w:lang w:val="en-GB" w:eastAsia="en-US"/>
    </w:rPr>
  </w:style>
  <w:style w:type="paragraph" w:styleId="Titre1">
    <w:name w:val="heading 1"/>
    <w:basedOn w:val="Normal"/>
    <w:link w:val="Titre1Car"/>
    <w:uiPriority w:val="9"/>
    <w:qFormat/>
    <w:rsid w:val="004D13DE"/>
    <w:pPr>
      <w:spacing w:before="100" w:beforeAutospacing="1" w:after="100" w:afterAutospacing="1" w:line="240" w:lineRule="auto"/>
      <w:outlineLvl w:val="0"/>
    </w:pPr>
    <w:rPr>
      <w:rFonts w:ascii="Times New Roman" w:eastAsia="Times New Roman" w:hAnsi="Times New Roman"/>
      <w:b/>
      <w:bCs/>
      <w:kern w:val="36"/>
      <w:sz w:val="48"/>
      <w:szCs w:val="48"/>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D03EA"/>
    <w:pPr>
      <w:tabs>
        <w:tab w:val="center" w:pos="4513"/>
        <w:tab w:val="right" w:pos="9026"/>
      </w:tabs>
      <w:spacing w:after="0" w:line="240" w:lineRule="auto"/>
    </w:pPr>
    <w:rPr>
      <w:sz w:val="20"/>
      <w:szCs w:val="20"/>
    </w:rPr>
  </w:style>
  <w:style w:type="character" w:customStyle="1" w:styleId="En-tteCar">
    <w:name w:val="En-tête Car"/>
    <w:link w:val="En-tte"/>
    <w:uiPriority w:val="99"/>
    <w:rsid w:val="002D03EA"/>
    <w:rPr>
      <w:rFonts w:ascii="Calibri" w:eastAsia="Calibri" w:hAnsi="Calibri" w:cs="Times New Roman"/>
      <w:lang w:val="en-GB"/>
    </w:rPr>
  </w:style>
  <w:style w:type="paragraph" w:styleId="Pieddepage">
    <w:name w:val="footer"/>
    <w:basedOn w:val="Normal"/>
    <w:link w:val="PieddepageCar"/>
    <w:uiPriority w:val="99"/>
    <w:unhideWhenUsed/>
    <w:rsid w:val="002D03EA"/>
    <w:pPr>
      <w:tabs>
        <w:tab w:val="center" w:pos="4513"/>
        <w:tab w:val="right" w:pos="9026"/>
      </w:tabs>
      <w:spacing w:after="0" w:line="240" w:lineRule="auto"/>
    </w:pPr>
    <w:rPr>
      <w:sz w:val="20"/>
      <w:szCs w:val="20"/>
    </w:rPr>
  </w:style>
  <w:style w:type="character" w:customStyle="1" w:styleId="PieddepageCar">
    <w:name w:val="Pied de page Car"/>
    <w:link w:val="Pieddepage"/>
    <w:uiPriority w:val="99"/>
    <w:rsid w:val="002D03EA"/>
    <w:rPr>
      <w:rFonts w:ascii="Calibri" w:eastAsia="Calibri" w:hAnsi="Calibri" w:cs="Times New Roman"/>
      <w:lang w:val="en-GB"/>
    </w:rPr>
  </w:style>
  <w:style w:type="character" w:styleId="Lienhypertexte">
    <w:name w:val="Hyperlink"/>
    <w:uiPriority w:val="99"/>
    <w:unhideWhenUsed/>
    <w:rsid w:val="002D03EA"/>
    <w:rPr>
      <w:color w:val="0000FF"/>
      <w:u w:val="single"/>
    </w:rPr>
  </w:style>
  <w:style w:type="paragraph" w:styleId="Paragraphedeliste">
    <w:name w:val="List Paragraph"/>
    <w:basedOn w:val="Normal"/>
    <w:uiPriority w:val="34"/>
    <w:qFormat/>
    <w:rsid w:val="002D03EA"/>
    <w:pPr>
      <w:spacing w:after="0" w:line="240" w:lineRule="auto"/>
      <w:ind w:left="720"/>
      <w:contextualSpacing/>
    </w:pPr>
    <w:rPr>
      <w:rFonts w:ascii="Times New Roman" w:eastAsia="Times New Roman" w:hAnsi="Times New Roman"/>
      <w:sz w:val="24"/>
      <w:szCs w:val="24"/>
      <w:lang w:val="fr-FR" w:eastAsia="fr-FR"/>
    </w:rPr>
  </w:style>
  <w:style w:type="paragraph" w:styleId="Textedebulles">
    <w:name w:val="Balloon Text"/>
    <w:basedOn w:val="Normal"/>
    <w:link w:val="TextedebullesCar"/>
    <w:uiPriority w:val="99"/>
    <w:semiHidden/>
    <w:unhideWhenUsed/>
    <w:rsid w:val="002D03EA"/>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2D03EA"/>
    <w:rPr>
      <w:rFonts w:ascii="Tahoma" w:eastAsia="Calibri" w:hAnsi="Tahoma" w:cs="Tahoma"/>
      <w:sz w:val="16"/>
      <w:szCs w:val="16"/>
      <w:lang w:val="en-GB"/>
    </w:rPr>
  </w:style>
  <w:style w:type="character" w:styleId="lev">
    <w:name w:val="Strong"/>
    <w:uiPriority w:val="22"/>
    <w:qFormat/>
    <w:rsid w:val="00D461E6"/>
    <w:rPr>
      <w:b/>
      <w:bCs/>
    </w:rPr>
  </w:style>
  <w:style w:type="paragraph" w:styleId="Sansinterligne">
    <w:name w:val="No Spacing"/>
    <w:uiPriority w:val="1"/>
    <w:qFormat/>
    <w:rsid w:val="00324426"/>
    <w:rPr>
      <w:sz w:val="22"/>
      <w:szCs w:val="22"/>
      <w:lang w:val="en-GB" w:eastAsia="en-US"/>
    </w:rPr>
  </w:style>
  <w:style w:type="paragraph" w:styleId="Rvision">
    <w:name w:val="Revision"/>
    <w:hidden/>
    <w:uiPriority w:val="99"/>
    <w:semiHidden/>
    <w:rsid w:val="00AC04BC"/>
    <w:rPr>
      <w:sz w:val="22"/>
      <w:szCs w:val="22"/>
      <w:lang w:val="en-GB" w:eastAsia="en-US"/>
    </w:rPr>
  </w:style>
  <w:style w:type="character" w:styleId="Lienhypertextesuivivisit">
    <w:name w:val="FollowedHyperlink"/>
    <w:basedOn w:val="Policepardfaut"/>
    <w:uiPriority w:val="99"/>
    <w:semiHidden/>
    <w:unhideWhenUsed/>
    <w:rsid w:val="0082631B"/>
    <w:rPr>
      <w:color w:val="800080" w:themeColor="followedHyperlink"/>
      <w:u w:val="single"/>
    </w:rPr>
  </w:style>
  <w:style w:type="character" w:customStyle="1" w:styleId="Titre1Car">
    <w:name w:val="Titre 1 Car"/>
    <w:basedOn w:val="Policepardfaut"/>
    <w:link w:val="Titre1"/>
    <w:uiPriority w:val="9"/>
    <w:rsid w:val="004D13DE"/>
    <w:rPr>
      <w:rFonts w:ascii="Times New Roman" w:eastAsia="Times New Roman" w:hAnsi="Times New Roman"/>
      <w:b/>
      <w:bCs/>
      <w:kern w:val="36"/>
      <w:sz w:val="48"/>
      <w:szCs w:val="48"/>
    </w:rPr>
  </w:style>
  <w:style w:type="character" w:customStyle="1" w:styleId="apple-converted-space">
    <w:name w:val="apple-converted-space"/>
    <w:basedOn w:val="Policepardfaut"/>
    <w:rsid w:val="00C33DF1"/>
  </w:style>
  <w:style w:type="paragraph" w:styleId="NormalWeb">
    <w:name w:val="Normal (Web)"/>
    <w:basedOn w:val="Normal"/>
    <w:uiPriority w:val="99"/>
    <w:unhideWhenUsed/>
    <w:rsid w:val="00F84005"/>
    <w:pPr>
      <w:spacing w:before="100" w:beforeAutospacing="1" w:after="100" w:afterAutospacing="1" w:line="240" w:lineRule="auto"/>
    </w:pPr>
    <w:rPr>
      <w:rFonts w:ascii="Times New Roman" w:eastAsia="Times New Roman" w:hAnsi="Times New Roman"/>
      <w:sz w:val="24"/>
      <w:szCs w:val="24"/>
      <w:lang w:val="fr-FR" w:eastAsia="fr-FR"/>
    </w:rPr>
  </w:style>
  <w:style w:type="character" w:styleId="Marquedecommentaire">
    <w:name w:val="annotation reference"/>
    <w:basedOn w:val="Policepardfaut"/>
    <w:uiPriority w:val="99"/>
    <w:semiHidden/>
    <w:unhideWhenUsed/>
    <w:rsid w:val="00004646"/>
    <w:rPr>
      <w:sz w:val="18"/>
      <w:szCs w:val="18"/>
    </w:rPr>
  </w:style>
  <w:style w:type="paragraph" w:styleId="Commentaire">
    <w:name w:val="annotation text"/>
    <w:basedOn w:val="Normal"/>
    <w:link w:val="CommentaireCar"/>
    <w:uiPriority w:val="99"/>
    <w:semiHidden/>
    <w:unhideWhenUsed/>
    <w:rsid w:val="00004646"/>
    <w:pPr>
      <w:spacing w:line="240" w:lineRule="auto"/>
    </w:pPr>
    <w:rPr>
      <w:sz w:val="24"/>
      <w:szCs w:val="24"/>
    </w:rPr>
  </w:style>
  <w:style w:type="character" w:customStyle="1" w:styleId="CommentaireCar">
    <w:name w:val="Commentaire Car"/>
    <w:basedOn w:val="Policepardfaut"/>
    <w:link w:val="Commentaire"/>
    <w:uiPriority w:val="99"/>
    <w:semiHidden/>
    <w:rsid w:val="00004646"/>
    <w:rPr>
      <w:sz w:val="24"/>
      <w:szCs w:val="24"/>
      <w:lang w:val="en-GB" w:eastAsia="en-US"/>
    </w:rPr>
  </w:style>
  <w:style w:type="paragraph" w:styleId="Objetducommentaire">
    <w:name w:val="annotation subject"/>
    <w:basedOn w:val="Commentaire"/>
    <w:next w:val="Commentaire"/>
    <w:link w:val="ObjetducommentaireCar"/>
    <w:uiPriority w:val="99"/>
    <w:semiHidden/>
    <w:unhideWhenUsed/>
    <w:rsid w:val="00004646"/>
    <w:rPr>
      <w:b/>
      <w:bCs/>
      <w:sz w:val="20"/>
      <w:szCs w:val="20"/>
    </w:rPr>
  </w:style>
  <w:style w:type="character" w:customStyle="1" w:styleId="ObjetducommentaireCar">
    <w:name w:val="Objet du commentaire Car"/>
    <w:basedOn w:val="CommentaireCar"/>
    <w:link w:val="Objetducommentaire"/>
    <w:uiPriority w:val="99"/>
    <w:semiHidden/>
    <w:rsid w:val="00004646"/>
    <w:rPr>
      <w:b/>
      <w:b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84851">
      <w:bodyDiv w:val="1"/>
      <w:marLeft w:val="0"/>
      <w:marRight w:val="0"/>
      <w:marTop w:val="0"/>
      <w:marBottom w:val="0"/>
      <w:divBdr>
        <w:top w:val="none" w:sz="0" w:space="0" w:color="auto"/>
        <w:left w:val="none" w:sz="0" w:space="0" w:color="auto"/>
        <w:bottom w:val="none" w:sz="0" w:space="0" w:color="auto"/>
        <w:right w:val="none" w:sz="0" w:space="0" w:color="auto"/>
      </w:divBdr>
    </w:div>
    <w:div w:id="420375882">
      <w:bodyDiv w:val="1"/>
      <w:marLeft w:val="0"/>
      <w:marRight w:val="0"/>
      <w:marTop w:val="0"/>
      <w:marBottom w:val="0"/>
      <w:divBdr>
        <w:top w:val="none" w:sz="0" w:space="0" w:color="auto"/>
        <w:left w:val="none" w:sz="0" w:space="0" w:color="auto"/>
        <w:bottom w:val="none" w:sz="0" w:space="0" w:color="auto"/>
        <w:right w:val="none" w:sz="0" w:space="0" w:color="auto"/>
      </w:divBdr>
      <w:divsChild>
        <w:div w:id="731468926">
          <w:marLeft w:val="547"/>
          <w:marRight w:val="0"/>
          <w:marTop w:val="0"/>
          <w:marBottom w:val="0"/>
          <w:divBdr>
            <w:top w:val="none" w:sz="0" w:space="0" w:color="auto"/>
            <w:left w:val="none" w:sz="0" w:space="0" w:color="auto"/>
            <w:bottom w:val="none" w:sz="0" w:space="0" w:color="auto"/>
            <w:right w:val="none" w:sz="0" w:space="0" w:color="auto"/>
          </w:divBdr>
        </w:div>
      </w:divsChild>
    </w:div>
    <w:div w:id="700128151">
      <w:bodyDiv w:val="1"/>
      <w:marLeft w:val="0"/>
      <w:marRight w:val="0"/>
      <w:marTop w:val="0"/>
      <w:marBottom w:val="0"/>
      <w:divBdr>
        <w:top w:val="none" w:sz="0" w:space="0" w:color="auto"/>
        <w:left w:val="none" w:sz="0" w:space="0" w:color="auto"/>
        <w:bottom w:val="none" w:sz="0" w:space="0" w:color="auto"/>
        <w:right w:val="none" w:sz="0" w:space="0" w:color="auto"/>
      </w:divBdr>
    </w:div>
    <w:div w:id="773594881">
      <w:bodyDiv w:val="1"/>
      <w:marLeft w:val="0"/>
      <w:marRight w:val="0"/>
      <w:marTop w:val="0"/>
      <w:marBottom w:val="0"/>
      <w:divBdr>
        <w:top w:val="none" w:sz="0" w:space="0" w:color="auto"/>
        <w:left w:val="none" w:sz="0" w:space="0" w:color="auto"/>
        <w:bottom w:val="none" w:sz="0" w:space="0" w:color="auto"/>
        <w:right w:val="none" w:sz="0" w:space="0" w:color="auto"/>
      </w:divBdr>
    </w:div>
    <w:div w:id="1319575446">
      <w:bodyDiv w:val="1"/>
      <w:marLeft w:val="0"/>
      <w:marRight w:val="0"/>
      <w:marTop w:val="0"/>
      <w:marBottom w:val="0"/>
      <w:divBdr>
        <w:top w:val="none" w:sz="0" w:space="0" w:color="auto"/>
        <w:left w:val="none" w:sz="0" w:space="0" w:color="auto"/>
        <w:bottom w:val="none" w:sz="0" w:space="0" w:color="auto"/>
        <w:right w:val="none" w:sz="0" w:space="0" w:color="auto"/>
      </w:divBdr>
    </w:div>
    <w:div w:id="1368023751">
      <w:bodyDiv w:val="1"/>
      <w:marLeft w:val="0"/>
      <w:marRight w:val="0"/>
      <w:marTop w:val="0"/>
      <w:marBottom w:val="0"/>
      <w:divBdr>
        <w:top w:val="none" w:sz="0" w:space="0" w:color="auto"/>
        <w:left w:val="none" w:sz="0" w:space="0" w:color="auto"/>
        <w:bottom w:val="none" w:sz="0" w:space="0" w:color="auto"/>
        <w:right w:val="none" w:sz="0" w:space="0" w:color="auto"/>
      </w:divBdr>
    </w:div>
    <w:div w:id="1493762822">
      <w:bodyDiv w:val="1"/>
      <w:marLeft w:val="0"/>
      <w:marRight w:val="0"/>
      <w:marTop w:val="0"/>
      <w:marBottom w:val="0"/>
      <w:divBdr>
        <w:top w:val="none" w:sz="0" w:space="0" w:color="auto"/>
        <w:left w:val="none" w:sz="0" w:space="0" w:color="auto"/>
        <w:bottom w:val="none" w:sz="0" w:space="0" w:color="auto"/>
        <w:right w:val="none" w:sz="0" w:space="0" w:color="auto"/>
      </w:divBdr>
    </w:div>
    <w:div w:id="1907758377">
      <w:bodyDiv w:val="1"/>
      <w:marLeft w:val="0"/>
      <w:marRight w:val="0"/>
      <w:marTop w:val="0"/>
      <w:marBottom w:val="0"/>
      <w:divBdr>
        <w:top w:val="none" w:sz="0" w:space="0" w:color="auto"/>
        <w:left w:val="none" w:sz="0" w:space="0" w:color="auto"/>
        <w:bottom w:val="none" w:sz="0" w:space="0" w:color="auto"/>
        <w:right w:val="none" w:sz="0" w:space="0" w:color="auto"/>
      </w:divBdr>
    </w:div>
    <w:div w:id="199409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ancia.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usan@yealink.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ealink.com/fr/index.aspx"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Itancia.com"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onique@oxygen-rp.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10787-9A9D-4C93-B63E-FE0141C8A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798</Words>
  <Characters>4395</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5183</CharactersWithSpaces>
  <SharedDoc>false</SharedDoc>
  <HLinks>
    <vt:vector size="12" baseType="variant">
      <vt:variant>
        <vt:i4>5046320</vt:i4>
      </vt:variant>
      <vt:variant>
        <vt:i4>3</vt:i4>
      </vt:variant>
      <vt:variant>
        <vt:i4>0</vt:i4>
      </vt:variant>
      <vt:variant>
        <vt:i4>5</vt:i4>
      </vt:variant>
      <vt:variant>
        <vt:lpwstr>mailto:maiwenn@oxygen-rp.com</vt:lpwstr>
      </vt:variant>
      <vt:variant>
        <vt:lpwstr/>
      </vt:variant>
      <vt:variant>
        <vt:i4>3080290</vt:i4>
      </vt:variant>
      <vt:variant>
        <vt:i4>0</vt:i4>
      </vt:variant>
      <vt:variant>
        <vt:i4>0</vt:i4>
      </vt:variant>
      <vt:variant>
        <vt:i4>5</vt:i4>
      </vt:variant>
      <vt:variant>
        <vt:lpwstr>http://www.itancia.com/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nadege Fleury</dc:creator>
  <cp:lastModifiedBy>Cyriane PASCO</cp:lastModifiedBy>
  <cp:revision>3</cp:revision>
  <cp:lastPrinted>2015-03-04T17:53:00Z</cp:lastPrinted>
  <dcterms:created xsi:type="dcterms:W3CDTF">2015-03-06T09:06:00Z</dcterms:created>
  <dcterms:modified xsi:type="dcterms:W3CDTF">2015-03-06T09:12:00Z</dcterms:modified>
</cp:coreProperties>
</file>